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C64" w:rsidRDefault="00CC0D03">
      <w:pPr>
        <w:spacing w:before="0" w:beforeAutospacing="0" w:after="0" w:afterAutospacing="0"/>
        <w:jc w:val="center"/>
        <w:rPr>
          <w:rFonts w:ascii="微软雅黑" w:eastAsia="微软雅黑" w:hAnsi="微软雅黑"/>
          <w:b/>
          <w:bCs/>
          <w:color w:val="333333"/>
          <w:sz w:val="36"/>
        </w:rPr>
      </w:pPr>
      <w:r>
        <w:rPr>
          <w:rFonts w:ascii="微软雅黑" w:eastAsia="微软雅黑" w:hAnsi="微软雅黑" w:hint="eastAsia"/>
          <w:b/>
          <w:bCs/>
          <w:color w:val="333333"/>
          <w:sz w:val="36"/>
        </w:rPr>
        <w:t>天职国际会计师事务所（特殊普通合伙）</w:t>
      </w:r>
    </w:p>
    <w:p w:rsidR="00896C64" w:rsidRDefault="00CC0D03">
      <w:pPr>
        <w:spacing w:before="0" w:beforeAutospacing="0" w:after="0" w:afterAutospacing="0"/>
        <w:jc w:val="center"/>
        <w:rPr>
          <w:rFonts w:ascii="微软雅黑" w:eastAsia="微软雅黑" w:hAnsi="微软雅黑"/>
          <w:b/>
          <w:bCs/>
          <w:color w:val="333333"/>
          <w:sz w:val="36"/>
        </w:rPr>
      </w:pPr>
      <w:r>
        <w:rPr>
          <w:rFonts w:ascii="微软雅黑" w:eastAsia="微软雅黑" w:hAnsi="微软雅黑" w:hint="eastAsia"/>
          <w:b/>
          <w:bCs/>
          <w:color w:val="333333"/>
          <w:sz w:val="36"/>
        </w:rPr>
        <w:t>201</w:t>
      </w:r>
      <w:r w:rsidR="007B548E">
        <w:rPr>
          <w:rFonts w:ascii="微软雅黑" w:eastAsia="微软雅黑" w:hAnsi="微软雅黑"/>
          <w:b/>
          <w:bCs/>
          <w:color w:val="333333"/>
          <w:sz w:val="36"/>
        </w:rPr>
        <w:t>9</w:t>
      </w:r>
      <w:r>
        <w:rPr>
          <w:rFonts w:ascii="微软雅黑" w:eastAsia="微软雅黑" w:hAnsi="微软雅黑" w:hint="eastAsia"/>
          <w:b/>
          <w:bCs/>
          <w:color w:val="333333"/>
          <w:sz w:val="36"/>
        </w:rPr>
        <w:t>届毕业大学生校园招聘</w:t>
      </w:r>
    </w:p>
    <w:p w:rsidR="00896C64" w:rsidRDefault="00896C64">
      <w:pPr>
        <w:spacing w:before="0" w:beforeAutospacing="0" w:after="0" w:afterAutospacing="0"/>
        <w:rPr>
          <w:rFonts w:ascii="微软雅黑" w:eastAsia="微软雅黑" w:hAnsi="微软雅黑"/>
          <w:b/>
          <w:bCs/>
          <w:color w:val="333333"/>
        </w:rPr>
      </w:pPr>
    </w:p>
    <w:p w:rsidR="00896C64" w:rsidRDefault="00FC25BF">
      <w:pPr>
        <w:spacing w:before="0" w:beforeAutospacing="0" w:after="0" w:afterAutospacing="0"/>
        <w:outlineLvl w:val="0"/>
        <w:rPr>
          <w:rFonts w:ascii="微软雅黑" w:eastAsia="微软雅黑" w:hAnsi="微软雅黑"/>
          <w:b/>
          <w:bCs/>
          <w:color w:val="333333"/>
          <w:sz w:val="32"/>
        </w:rPr>
      </w:pPr>
      <w:r>
        <w:rPr>
          <w:rFonts w:ascii="微软雅黑" w:eastAsia="微软雅黑" w:hAnsi="微软雅黑" w:hint="eastAsia"/>
          <w:b/>
          <w:bCs/>
          <w:color w:val="333333"/>
          <w:sz w:val="32"/>
        </w:rPr>
        <w:t>宣讲会时间:</w:t>
      </w:r>
      <w:r>
        <w:rPr>
          <w:rFonts w:ascii="微软雅黑" w:eastAsia="微软雅黑" w:hAnsi="微软雅黑"/>
          <w:b/>
          <w:bCs/>
          <w:color w:val="333333"/>
          <w:sz w:val="32"/>
        </w:rPr>
        <w:t xml:space="preserve"> </w:t>
      </w:r>
      <w:r w:rsidR="00CC0D03">
        <w:rPr>
          <w:rFonts w:ascii="微软雅黑" w:eastAsia="微软雅黑" w:hAnsi="微软雅黑" w:hint="eastAsia"/>
          <w:b/>
          <w:bCs/>
          <w:color w:val="333333"/>
          <w:sz w:val="32"/>
          <w:highlight w:val="yellow"/>
        </w:rPr>
        <w:t>2</w:t>
      </w:r>
      <w:r w:rsidR="00CC0D03">
        <w:rPr>
          <w:rFonts w:ascii="微软雅黑" w:eastAsia="微软雅黑" w:hAnsi="微软雅黑"/>
          <w:b/>
          <w:bCs/>
          <w:color w:val="333333"/>
          <w:sz w:val="32"/>
          <w:highlight w:val="yellow"/>
        </w:rPr>
        <w:t>01</w:t>
      </w:r>
      <w:r w:rsidR="007B548E">
        <w:rPr>
          <w:rFonts w:ascii="微软雅黑" w:eastAsia="微软雅黑" w:hAnsi="微软雅黑"/>
          <w:b/>
          <w:bCs/>
          <w:color w:val="333333"/>
          <w:sz w:val="32"/>
          <w:highlight w:val="yellow"/>
        </w:rPr>
        <w:t>8</w:t>
      </w:r>
      <w:r w:rsidR="00CC0D03">
        <w:rPr>
          <w:rFonts w:ascii="微软雅黑" w:eastAsia="微软雅黑" w:hAnsi="微软雅黑" w:hint="eastAsia"/>
          <w:b/>
          <w:bCs/>
          <w:color w:val="333333"/>
          <w:sz w:val="32"/>
          <w:highlight w:val="yellow"/>
        </w:rPr>
        <w:t>年</w:t>
      </w:r>
      <w:r>
        <w:rPr>
          <w:rFonts w:ascii="微软雅黑" w:eastAsia="微软雅黑" w:hAnsi="微软雅黑"/>
          <w:b/>
          <w:bCs/>
          <w:color w:val="333333"/>
          <w:sz w:val="32"/>
          <w:highlight w:val="yellow"/>
        </w:rPr>
        <w:t>10</w:t>
      </w:r>
      <w:r w:rsidR="00CC0D03">
        <w:rPr>
          <w:rFonts w:ascii="微软雅黑" w:eastAsia="微软雅黑" w:hAnsi="微软雅黑" w:hint="eastAsia"/>
          <w:b/>
          <w:bCs/>
          <w:color w:val="333333"/>
          <w:sz w:val="32"/>
          <w:highlight w:val="yellow"/>
        </w:rPr>
        <w:t>月</w:t>
      </w:r>
      <w:r w:rsidR="001B5A3B">
        <w:rPr>
          <w:rFonts w:ascii="微软雅黑" w:eastAsia="微软雅黑" w:hAnsi="微软雅黑"/>
          <w:b/>
          <w:bCs/>
          <w:color w:val="333333"/>
          <w:sz w:val="32"/>
          <w:highlight w:val="yellow"/>
        </w:rPr>
        <w:t>1</w:t>
      </w:r>
      <w:r w:rsidR="00266667">
        <w:rPr>
          <w:rFonts w:ascii="微软雅黑" w:eastAsia="微软雅黑" w:hAnsi="微软雅黑"/>
          <w:b/>
          <w:bCs/>
          <w:color w:val="333333"/>
          <w:sz w:val="32"/>
          <w:highlight w:val="yellow"/>
        </w:rPr>
        <w:t>5</w:t>
      </w:r>
      <w:r w:rsidR="00CC0D03">
        <w:rPr>
          <w:rFonts w:ascii="微软雅黑" w:eastAsia="微软雅黑" w:hAnsi="微软雅黑" w:hint="eastAsia"/>
          <w:b/>
          <w:bCs/>
          <w:color w:val="333333"/>
          <w:sz w:val="32"/>
          <w:highlight w:val="yellow"/>
        </w:rPr>
        <w:t>日</w:t>
      </w:r>
    </w:p>
    <w:p w:rsidR="00896C64" w:rsidRDefault="00CC0D03">
      <w:pPr>
        <w:spacing w:before="0" w:beforeAutospacing="0" w:after="0" w:afterAutospacing="0"/>
        <w:outlineLvl w:val="0"/>
        <w:rPr>
          <w:rFonts w:ascii="微软雅黑" w:eastAsia="微软雅黑" w:hAnsi="微软雅黑"/>
          <w:b/>
          <w:bCs/>
          <w:color w:val="333333"/>
          <w:sz w:val="32"/>
        </w:rPr>
      </w:pPr>
      <w:r>
        <w:rPr>
          <w:rFonts w:ascii="微软雅黑" w:eastAsia="微软雅黑" w:hAnsi="微软雅黑" w:hint="eastAsia"/>
          <w:b/>
          <w:bCs/>
          <w:color w:val="333333"/>
          <w:sz w:val="32"/>
        </w:rPr>
        <w:t>宣讲会地点:</w:t>
      </w:r>
      <w:r>
        <w:rPr>
          <w:rFonts w:hint="eastAsia"/>
        </w:rPr>
        <w:t xml:space="preserve"> </w:t>
      </w:r>
      <w:r w:rsidR="008E48CE">
        <w:rPr>
          <w:rFonts w:ascii="微软雅黑" w:eastAsia="微软雅黑" w:hAnsi="微软雅黑" w:hint="eastAsia"/>
          <w:b/>
          <w:bCs/>
          <w:color w:val="333333"/>
          <w:sz w:val="32"/>
          <w:highlight w:val="yellow"/>
        </w:rPr>
        <w:t>上海</w:t>
      </w:r>
      <w:r w:rsidR="00266667">
        <w:rPr>
          <w:rFonts w:ascii="微软雅黑" w:eastAsia="微软雅黑" w:hAnsi="微软雅黑" w:hint="eastAsia"/>
          <w:b/>
          <w:bCs/>
          <w:color w:val="333333"/>
          <w:sz w:val="32"/>
          <w:highlight w:val="yellow"/>
        </w:rPr>
        <w:t>国家会计学院</w:t>
      </w:r>
      <w:bookmarkStart w:id="0" w:name="_GoBack"/>
      <w:bookmarkEnd w:id="0"/>
    </w:p>
    <w:p w:rsidR="00896C64" w:rsidRDefault="00896C64">
      <w:pPr>
        <w:spacing w:before="0" w:beforeAutospacing="0" w:after="0" w:afterAutospacing="0"/>
        <w:rPr>
          <w:rFonts w:ascii="微软雅黑" w:eastAsia="微软雅黑" w:hAnsi="微软雅黑"/>
          <w:b/>
          <w:bCs/>
          <w:color w:val="333333"/>
          <w:sz w:val="32"/>
        </w:rPr>
      </w:pPr>
    </w:p>
    <w:p w:rsidR="00896C64" w:rsidRDefault="00CC0D03">
      <w:pPr>
        <w:spacing w:before="0" w:beforeAutospacing="0" w:after="0" w:afterAutospacing="0"/>
        <w:outlineLvl w:val="0"/>
        <w:rPr>
          <w:rFonts w:ascii="微软雅黑" w:eastAsia="微软雅黑" w:hAnsi="微软雅黑"/>
          <w:b/>
          <w:bCs/>
          <w:color w:val="333333"/>
        </w:rPr>
      </w:pPr>
      <w:r>
        <w:rPr>
          <w:rFonts w:ascii="微软雅黑" w:eastAsia="微软雅黑" w:hAnsi="微软雅黑"/>
          <w:b/>
          <w:bCs/>
          <w:color w:val="333333"/>
        </w:rPr>
        <w:t>天职概况：</w:t>
      </w:r>
    </w:p>
    <w:p w:rsidR="007B548E" w:rsidRDefault="00CC0D03">
      <w:pPr>
        <w:spacing w:before="0" w:beforeAutospacing="0" w:after="0" w:afterAutospacing="0"/>
        <w:ind w:firstLineChars="300" w:firstLine="720"/>
        <w:rPr>
          <w:rFonts w:ascii="微软雅黑" w:eastAsia="微软雅黑" w:hAnsi="微软雅黑"/>
          <w:bCs/>
          <w:color w:val="333333"/>
        </w:rPr>
      </w:pPr>
      <w:r>
        <w:rPr>
          <w:rFonts w:ascii="微软雅黑" w:eastAsia="微软雅黑" w:hAnsi="微软雅黑" w:hint="eastAsia"/>
          <w:bCs/>
          <w:color w:val="333333"/>
        </w:rPr>
        <w:t>天职国际会计师事务所（特殊普通合伙）简称天职国际，创立于</w:t>
      </w:r>
      <w:r>
        <w:rPr>
          <w:rFonts w:ascii="微软雅黑" w:eastAsia="微软雅黑" w:hAnsi="微软雅黑"/>
          <w:bCs/>
          <w:color w:val="333333"/>
        </w:rPr>
        <w:t>1988年12月，总部北京，是一家专注于审计</w:t>
      </w:r>
      <w:proofErr w:type="gramStart"/>
      <w:r>
        <w:rPr>
          <w:rFonts w:ascii="微软雅黑" w:eastAsia="微软雅黑" w:hAnsi="微软雅黑"/>
          <w:bCs/>
          <w:color w:val="333333"/>
        </w:rPr>
        <w:t>鉴证</w:t>
      </w:r>
      <w:proofErr w:type="gramEnd"/>
      <w:r>
        <w:rPr>
          <w:rFonts w:ascii="微软雅黑" w:eastAsia="微软雅黑" w:hAnsi="微软雅黑"/>
          <w:bCs/>
          <w:color w:val="333333"/>
        </w:rPr>
        <w:t>、管理咨询、资本市场服务、税务服务、法</w:t>
      </w:r>
      <w:proofErr w:type="gramStart"/>
      <w:r>
        <w:rPr>
          <w:rFonts w:ascii="微软雅黑" w:eastAsia="微软雅黑" w:hAnsi="微软雅黑"/>
          <w:bCs/>
          <w:color w:val="333333"/>
        </w:rPr>
        <w:t>务</w:t>
      </w:r>
      <w:proofErr w:type="gramEnd"/>
      <w:r>
        <w:rPr>
          <w:rFonts w:ascii="微软雅黑" w:eastAsia="微软雅黑" w:hAnsi="微软雅黑"/>
          <w:bCs/>
          <w:color w:val="333333"/>
        </w:rPr>
        <w:t>与清算、信息技术咨询、工程咨询的特大型综合性咨询机构。</w:t>
      </w:r>
    </w:p>
    <w:p w:rsidR="00896C64" w:rsidRDefault="00CC0D03">
      <w:pPr>
        <w:spacing w:before="0" w:beforeAutospacing="0" w:after="0" w:afterAutospacing="0"/>
        <w:ind w:firstLineChars="300" w:firstLine="720"/>
        <w:rPr>
          <w:rFonts w:ascii="微软雅黑" w:eastAsia="微软雅黑" w:hAnsi="微软雅黑" w:cs="Calibri"/>
          <w:bCs/>
          <w:color w:val="333333"/>
        </w:rPr>
      </w:pPr>
      <w:r>
        <w:rPr>
          <w:rFonts w:ascii="微软雅黑" w:eastAsia="微软雅黑" w:hAnsi="微软雅黑" w:hint="eastAsia"/>
          <w:bCs/>
          <w:color w:val="333333"/>
        </w:rPr>
        <w:t>天职国际内部治理机制完善，实行一体化管理模式，在人力资源政策、会计核算与财务管理、项目承接与执行、执业标准与质量控制、信息系统方面对各分支机构进行统一管理。天职国际国内网络布局合理，在中国大陆及香港特别行政区设有</w:t>
      </w:r>
      <w:r>
        <w:rPr>
          <w:rFonts w:ascii="微软雅黑" w:eastAsia="微软雅黑" w:hAnsi="微软雅黑"/>
          <w:bCs/>
          <w:color w:val="333333"/>
        </w:rPr>
        <w:t>20余家分支机构。同时，天职国际是Baker Tilly International（全球第八大会计网络）在中国地区的唯一成员所，在全球拥有广泛的服务网络资源。天职国际致力打造专家型的人才团队。截至目前，天职国际共拥有专业人员</w:t>
      </w:r>
      <w:r w:rsidR="007B548E">
        <w:rPr>
          <w:rFonts w:ascii="微软雅黑" w:eastAsia="微软雅黑" w:hAnsi="微软雅黑"/>
          <w:bCs/>
          <w:color w:val="333333"/>
        </w:rPr>
        <w:t>4</w:t>
      </w:r>
      <w:r>
        <w:rPr>
          <w:rFonts w:ascii="微软雅黑" w:eastAsia="微软雅黑" w:hAnsi="微软雅黑"/>
          <w:bCs/>
          <w:color w:val="333333"/>
        </w:rPr>
        <w:t>000余人，其中，注册会计师千</w:t>
      </w:r>
      <w:r w:rsidR="007B548E">
        <w:rPr>
          <w:rFonts w:ascii="微软雅黑" w:eastAsia="微软雅黑" w:hAnsi="微软雅黑" w:hint="eastAsia"/>
          <w:bCs/>
          <w:color w:val="333333"/>
        </w:rPr>
        <w:t>余</w:t>
      </w:r>
      <w:r>
        <w:rPr>
          <w:rFonts w:ascii="微软雅黑" w:eastAsia="微软雅黑" w:hAnsi="微软雅黑"/>
          <w:bCs/>
          <w:color w:val="333333"/>
        </w:rPr>
        <w:t>人，拥有ACCA、ACA、CGA、HKCPA及其他境外执业资格的员工百余人，注册会计师行业领军人才</w:t>
      </w:r>
      <w:r w:rsidR="007B548E">
        <w:rPr>
          <w:rFonts w:ascii="微软雅黑" w:eastAsia="微软雅黑" w:hAnsi="微软雅黑"/>
          <w:bCs/>
          <w:color w:val="333333"/>
        </w:rPr>
        <w:t>50</w:t>
      </w:r>
      <w:r w:rsidR="007B548E">
        <w:rPr>
          <w:rFonts w:ascii="微软雅黑" w:eastAsia="微软雅黑" w:hAnsi="微软雅黑" w:hint="eastAsia"/>
          <w:bCs/>
          <w:color w:val="333333"/>
        </w:rPr>
        <w:t>余</w:t>
      </w:r>
      <w:r>
        <w:rPr>
          <w:rFonts w:ascii="微软雅黑" w:eastAsia="微软雅黑" w:hAnsi="微软雅黑"/>
          <w:bCs/>
          <w:color w:val="333333"/>
        </w:rPr>
        <w:t>人。</w:t>
      </w:r>
      <w:r>
        <w:rPr>
          <w:rFonts w:ascii="微软雅黑" w:eastAsia="微软雅黑" w:hAnsi="微软雅黑" w:hint="eastAsia"/>
          <w:bCs/>
          <w:color w:val="333333"/>
        </w:rPr>
        <w:br/>
        <w:t xml:space="preserve">    </w:t>
      </w:r>
      <w:r>
        <w:rPr>
          <w:rFonts w:ascii="微软雅黑" w:eastAsia="微软雅黑" w:hAnsi="微软雅黑"/>
          <w:bCs/>
          <w:color w:val="333333"/>
        </w:rPr>
        <w:t xml:space="preserve"> </w:t>
      </w:r>
      <w:r>
        <w:rPr>
          <w:rFonts w:ascii="微软雅黑" w:eastAsia="微软雅黑" w:hAnsi="微软雅黑" w:hint="eastAsia"/>
          <w:bCs/>
          <w:color w:val="333333"/>
        </w:rPr>
        <w:t>作为打造人才的广阔平台，天职国际始终坚持“以人为本”，实行员工导师制，注重员工专业素养与沟通合作能力的培养，为每一位员工量身定制系列分职级培训课程、</w:t>
      </w:r>
      <w:proofErr w:type="gramStart"/>
      <w:r>
        <w:rPr>
          <w:rFonts w:ascii="微软雅黑" w:eastAsia="微软雅黑" w:hAnsi="微软雅黑" w:hint="eastAsia"/>
          <w:bCs/>
          <w:color w:val="333333"/>
        </w:rPr>
        <w:t>野外素质</w:t>
      </w:r>
      <w:proofErr w:type="gramEnd"/>
      <w:r>
        <w:rPr>
          <w:rFonts w:ascii="微软雅黑" w:eastAsia="微软雅黑" w:hAnsi="微软雅黑" w:hint="eastAsia"/>
          <w:bCs/>
          <w:color w:val="333333"/>
        </w:rPr>
        <w:t>拓展训练等；坚持打造轻松、融洽的工作氛围，除</w:t>
      </w:r>
      <w:r>
        <w:rPr>
          <w:rFonts w:ascii="微软雅黑" w:eastAsia="微软雅黑" w:hAnsi="微软雅黑" w:hint="eastAsia"/>
          <w:bCs/>
          <w:color w:val="333333"/>
        </w:rPr>
        <w:lastRenderedPageBreak/>
        <w:t>定期举办“天职杯”篮球/足球/长跑比赛、演讲比赛、生日聚会等各类员工活动外，还安排员工赴欧洲、东南亚以及国内风景胜地旅行，增强人文关怀。此外，天职国际利用广阔的全球网络资源，致力于拓展员工的国际化视野，已先后派遣数十名员工赴天职国际美国、英国、澳大利亚等成员所进行访问交流，培育了一大批有能力“走出去”执业的“国际化”人才。</w:t>
      </w:r>
      <w:r>
        <w:rPr>
          <w:rFonts w:ascii="微软雅黑" w:eastAsia="微软雅黑" w:hAnsi="微软雅黑" w:cs="Calibri"/>
          <w:bCs/>
          <w:color w:val="333333"/>
        </w:rPr>
        <w:t xml:space="preserve"> </w:t>
      </w:r>
    </w:p>
    <w:p w:rsidR="00896C64" w:rsidRDefault="00CC0D03">
      <w:pPr>
        <w:spacing w:before="0" w:beforeAutospacing="0" w:after="0" w:afterAutospacing="0"/>
        <w:ind w:firstLineChars="200" w:firstLine="480"/>
        <w:rPr>
          <w:rFonts w:ascii="微软雅黑" w:eastAsia="微软雅黑" w:hAnsi="微软雅黑"/>
          <w:bCs/>
          <w:color w:val="333333"/>
        </w:rPr>
      </w:pPr>
      <w:r>
        <w:rPr>
          <w:rFonts w:ascii="微软雅黑" w:eastAsia="微软雅黑" w:hAnsi="微软雅黑" w:cs="Calibri" w:hint="eastAsia"/>
          <w:bCs/>
          <w:color w:val="333333"/>
        </w:rPr>
        <w:t>发展路上</w:t>
      </w:r>
      <w:r w:rsidR="007B548E">
        <w:rPr>
          <w:rFonts w:ascii="微软雅黑" w:eastAsia="微软雅黑" w:hAnsi="微软雅黑" w:cs="Calibri" w:hint="eastAsia"/>
          <w:bCs/>
          <w:color w:val="333333"/>
        </w:rPr>
        <w:t>三十</w:t>
      </w:r>
      <w:r>
        <w:rPr>
          <w:rFonts w:ascii="微软雅黑" w:eastAsia="微软雅黑" w:hAnsi="微软雅黑" w:cs="Calibri" w:hint="eastAsia"/>
          <w:bCs/>
          <w:color w:val="333333"/>
        </w:rPr>
        <w:t>年</w:t>
      </w:r>
      <w:r w:rsidR="007B548E">
        <w:rPr>
          <w:rFonts w:ascii="微软雅黑" w:eastAsia="微软雅黑" w:hAnsi="微软雅黑" w:cs="Calibri" w:hint="eastAsia"/>
          <w:bCs/>
          <w:color w:val="333333"/>
        </w:rPr>
        <w:t>来</w:t>
      </w:r>
      <w:r>
        <w:rPr>
          <w:rFonts w:ascii="微软雅黑" w:eastAsia="微软雅黑" w:hAnsi="微软雅黑" w:cs="Calibri" w:hint="eastAsia"/>
          <w:bCs/>
          <w:color w:val="333333"/>
        </w:rPr>
        <w:t>，天职国际已为不同行业的上万家客户提供了专业服务，客户类型涵盖中央及地方企业集团、上市公司及拟上市公司、金融机构、大型工程业主公司、政府经济主管（监督）部门等，涉及能源、制造、商品流通、建材、房地产、交通、医药、金融、</w:t>
      </w:r>
      <w:r>
        <w:rPr>
          <w:rFonts w:ascii="微软雅黑" w:eastAsia="微软雅黑" w:hAnsi="微软雅黑" w:cs="Calibri"/>
          <w:bCs/>
          <w:color w:val="333333"/>
        </w:rPr>
        <w:t>TMT等多个行业。</w:t>
      </w:r>
      <w:r>
        <w:rPr>
          <w:rFonts w:ascii="微软雅黑" w:eastAsia="微软雅黑" w:hAnsi="微软雅黑" w:cs="Calibri"/>
          <w:bCs/>
          <w:color w:val="333333"/>
        </w:rPr>
        <w:br/>
      </w:r>
      <w:r>
        <w:rPr>
          <w:rFonts w:ascii="微软雅黑" w:eastAsia="微软雅黑" w:hAnsi="微软雅黑" w:hint="eastAsia"/>
          <w:bCs/>
          <w:color w:val="333333"/>
        </w:rPr>
        <w:t xml:space="preserve">    “天道酬勤</w:t>
      </w:r>
      <w:r>
        <w:rPr>
          <w:rFonts w:ascii="微软雅黑" w:eastAsia="微软雅黑" w:hAnsi="微软雅黑"/>
          <w:bCs/>
          <w:color w:val="333333"/>
        </w:rPr>
        <w:t xml:space="preserve"> 职守笃行”是天职国际长期以来坚守的办所理念，随着中国全球化的进程加快，天职国际必将凭借科学的内部治理机制、合理的机构设置、精细的专业分工、卓越的服务品质以及高效的团队合作，为广大客户提供更为细致、更为科学的专业化服务。</w:t>
      </w:r>
    </w:p>
    <w:p w:rsidR="00896C64" w:rsidRDefault="00CC0D03">
      <w:pPr>
        <w:spacing w:before="0" w:beforeAutospacing="0" w:after="0" w:afterAutospacing="0"/>
        <w:ind w:firstLine="420"/>
        <w:rPr>
          <w:rFonts w:ascii="微软雅黑" w:eastAsia="微软雅黑" w:hAnsi="微软雅黑"/>
          <w:bCs/>
          <w:color w:val="333333"/>
        </w:rPr>
      </w:pPr>
      <w:r>
        <w:rPr>
          <w:rFonts w:ascii="微软雅黑" w:eastAsia="微软雅黑" w:hAnsi="微软雅黑" w:hint="eastAsia"/>
          <w:bCs/>
          <w:color w:val="333333"/>
        </w:rPr>
        <w:t>愿在天职，</w:t>
      </w:r>
      <w:r w:rsidR="007B548E">
        <w:rPr>
          <w:rFonts w:ascii="微软雅黑" w:eastAsia="微软雅黑" w:hAnsi="微软雅黑" w:hint="eastAsia"/>
          <w:bCs/>
          <w:color w:val="333333"/>
        </w:rPr>
        <w:t>成就更好的自己</w:t>
      </w:r>
      <w:r>
        <w:rPr>
          <w:rFonts w:ascii="微软雅黑" w:eastAsia="微软雅黑" w:hAnsi="微软雅黑" w:hint="eastAsia"/>
          <w:bCs/>
          <w:color w:val="333333"/>
        </w:rPr>
        <w:t>！</w:t>
      </w:r>
    </w:p>
    <w:p w:rsidR="00896C64" w:rsidRDefault="00896C64">
      <w:pPr>
        <w:spacing w:before="0" w:beforeAutospacing="0" w:after="0" w:afterAutospacing="0"/>
        <w:ind w:firstLine="420"/>
        <w:rPr>
          <w:rFonts w:ascii="微软雅黑" w:eastAsia="微软雅黑" w:hAnsi="微软雅黑"/>
          <w:bCs/>
          <w:color w:val="333333"/>
        </w:rPr>
      </w:pPr>
    </w:p>
    <w:p w:rsidR="00896C64" w:rsidRDefault="00896C64">
      <w:pPr>
        <w:spacing w:before="0" w:beforeAutospacing="0" w:after="0" w:afterAutospacing="0"/>
        <w:ind w:firstLine="420"/>
        <w:rPr>
          <w:rFonts w:ascii="微软雅黑" w:eastAsia="微软雅黑" w:hAnsi="微软雅黑"/>
          <w:bCs/>
          <w:color w:val="333333"/>
        </w:rPr>
      </w:pPr>
    </w:p>
    <w:p w:rsidR="00896C64" w:rsidRDefault="00896C64">
      <w:pPr>
        <w:spacing w:before="0" w:beforeAutospacing="0" w:after="0" w:afterAutospacing="0"/>
        <w:ind w:firstLine="420"/>
        <w:rPr>
          <w:rFonts w:ascii="微软雅黑" w:eastAsia="微软雅黑" w:hAnsi="微软雅黑"/>
          <w:bCs/>
          <w:color w:val="333333"/>
        </w:rPr>
      </w:pPr>
    </w:p>
    <w:p w:rsidR="00896C64" w:rsidRDefault="00896C64">
      <w:pPr>
        <w:spacing w:before="0" w:beforeAutospacing="0" w:after="0" w:afterAutospacing="0"/>
        <w:ind w:firstLine="420"/>
        <w:rPr>
          <w:rFonts w:ascii="微软雅黑" w:eastAsia="微软雅黑" w:hAnsi="微软雅黑"/>
          <w:bCs/>
          <w:color w:val="333333"/>
        </w:rPr>
      </w:pPr>
    </w:p>
    <w:p w:rsidR="00896C64" w:rsidRDefault="00896C64">
      <w:pPr>
        <w:spacing w:before="0" w:beforeAutospacing="0" w:after="0" w:afterAutospacing="0"/>
        <w:ind w:firstLine="420"/>
        <w:rPr>
          <w:rFonts w:ascii="微软雅黑" w:eastAsia="微软雅黑" w:hAnsi="微软雅黑"/>
          <w:bCs/>
          <w:color w:val="333333"/>
        </w:rPr>
      </w:pPr>
    </w:p>
    <w:p w:rsidR="00896C64" w:rsidRDefault="00896C64">
      <w:pPr>
        <w:spacing w:before="0" w:beforeAutospacing="0" w:after="0" w:afterAutospacing="0"/>
        <w:rPr>
          <w:rFonts w:ascii="微软雅黑" w:eastAsia="微软雅黑" w:hAnsi="微软雅黑"/>
          <w:bCs/>
          <w:color w:val="333333"/>
        </w:rPr>
      </w:pPr>
    </w:p>
    <w:p w:rsidR="00896C64" w:rsidRDefault="00896C64">
      <w:pPr>
        <w:spacing w:before="0" w:beforeAutospacing="0" w:after="0" w:afterAutospacing="0"/>
        <w:ind w:firstLine="420"/>
        <w:outlineLvl w:val="0"/>
        <w:rPr>
          <w:rFonts w:ascii="微软雅黑" w:eastAsia="微软雅黑" w:hAnsi="微软雅黑"/>
          <w:b/>
          <w:bCs/>
          <w:color w:val="333333"/>
        </w:rPr>
      </w:pPr>
    </w:p>
    <w:p w:rsidR="00896C64" w:rsidRDefault="00CC0D03">
      <w:pPr>
        <w:spacing w:before="0" w:beforeAutospacing="0" w:after="0" w:afterAutospacing="0"/>
        <w:ind w:firstLine="420"/>
        <w:outlineLvl w:val="0"/>
        <w:rPr>
          <w:rFonts w:ascii="微软雅黑" w:eastAsia="微软雅黑" w:hAnsi="微软雅黑"/>
          <w:b/>
          <w:bCs/>
          <w:color w:val="333333"/>
        </w:rPr>
      </w:pPr>
      <w:r>
        <w:rPr>
          <w:rFonts w:ascii="微软雅黑" w:eastAsia="微软雅黑" w:hAnsi="微软雅黑" w:hint="eastAsia"/>
          <w:b/>
          <w:bCs/>
          <w:color w:val="333333"/>
        </w:rPr>
        <w:br w:type="page"/>
      </w:r>
    </w:p>
    <w:p w:rsidR="00896C64" w:rsidRDefault="00CC0D03">
      <w:pPr>
        <w:spacing w:before="0" w:beforeAutospacing="0" w:after="0" w:afterAutospacing="0"/>
        <w:ind w:firstLine="420"/>
        <w:outlineLvl w:val="0"/>
        <w:rPr>
          <w:rFonts w:ascii="微软雅黑" w:eastAsia="微软雅黑" w:hAnsi="微软雅黑"/>
          <w:b/>
          <w:bCs/>
          <w:color w:val="333333"/>
        </w:rPr>
      </w:pPr>
      <w:r>
        <w:rPr>
          <w:rFonts w:ascii="微软雅黑" w:eastAsia="微软雅黑" w:hAnsi="微软雅黑" w:hint="eastAsia"/>
          <w:b/>
          <w:bCs/>
          <w:color w:val="333333"/>
        </w:rPr>
        <w:lastRenderedPageBreak/>
        <w:t>校园招聘流程：</w:t>
      </w:r>
    </w:p>
    <w:p w:rsidR="00896C64" w:rsidRDefault="00CC0D03">
      <w:pPr>
        <w:spacing w:before="0" w:beforeAutospacing="0" w:after="0" w:afterAutospacing="0"/>
        <w:outlineLvl w:val="0"/>
        <w:rPr>
          <w:rFonts w:ascii="微软雅黑" w:eastAsia="微软雅黑" w:hAnsi="微软雅黑"/>
          <w:bCs/>
          <w:color w:val="333333"/>
        </w:rPr>
      </w:pPr>
      <w:r>
        <w:rPr>
          <w:rFonts w:ascii="微软雅黑" w:eastAsia="微软雅黑" w:hAnsi="微软雅黑"/>
          <w:bCs/>
          <w:color w:val="333333"/>
        </w:rPr>
        <w:t>宣讲会--</w:t>
      </w:r>
      <w:proofErr w:type="gramStart"/>
      <w:r>
        <w:rPr>
          <w:rFonts w:ascii="微软雅黑" w:eastAsia="微软雅黑" w:hAnsi="微软雅黑" w:hint="eastAsia"/>
          <w:bCs/>
          <w:color w:val="333333"/>
        </w:rPr>
        <w:t>扫码申请</w:t>
      </w:r>
      <w:proofErr w:type="gramEnd"/>
      <w:r>
        <w:rPr>
          <w:rFonts w:ascii="微软雅黑" w:eastAsia="微软雅黑" w:hAnsi="微软雅黑" w:hint="eastAsia"/>
          <w:bCs/>
          <w:color w:val="333333"/>
        </w:rPr>
        <w:t>--</w:t>
      </w:r>
      <w:r>
        <w:rPr>
          <w:rFonts w:ascii="微软雅黑" w:eastAsia="微软雅黑" w:hAnsi="微软雅黑"/>
          <w:bCs/>
          <w:color w:val="333333"/>
        </w:rPr>
        <w:t>在线申请--简历筛选--</w:t>
      </w:r>
      <w:proofErr w:type="gramStart"/>
      <w:r>
        <w:rPr>
          <w:rFonts w:ascii="微软雅黑" w:eastAsia="微软雅黑" w:hAnsi="微软雅黑"/>
          <w:bCs/>
          <w:color w:val="333333"/>
        </w:rPr>
        <w:t>网测邀请</w:t>
      </w:r>
      <w:proofErr w:type="gramEnd"/>
      <w:r>
        <w:rPr>
          <w:rFonts w:ascii="微软雅黑" w:eastAsia="微软雅黑" w:hAnsi="微软雅黑"/>
          <w:bCs/>
          <w:color w:val="333333"/>
        </w:rPr>
        <w:t>--面试--发放offer--签订</w:t>
      </w:r>
      <w:r>
        <w:rPr>
          <w:rFonts w:ascii="微软雅黑" w:eastAsia="微软雅黑" w:hAnsi="微软雅黑" w:hint="eastAsia"/>
          <w:bCs/>
          <w:color w:val="333333"/>
        </w:rPr>
        <w:t>三方</w:t>
      </w:r>
      <w:r>
        <w:rPr>
          <w:rFonts w:ascii="微软雅黑" w:eastAsia="微软雅黑" w:hAnsi="微软雅黑"/>
          <w:bCs/>
          <w:color w:val="333333"/>
        </w:rPr>
        <w:t>协议</w:t>
      </w:r>
    </w:p>
    <w:p w:rsidR="00896C64" w:rsidRDefault="00CC0D03">
      <w:pPr>
        <w:spacing w:before="0" w:beforeAutospacing="0" w:after="0" w:afterAutospacing="0"/>
        <w:ind w:firstLine="420"/>
        <w:outlineLvl w:val="0"/>
        <w:rPr>
          <w:rFonts w:ascii="微软雅黑" w:eastAsia="微软雅黑" w:hAnsi="微软雅黑"/>
          <w:b/>
          <w:bCs/>
          <w:color w:val="333333"/>
        </w:rPr>
      </w:pPr>
      <w:r>
        <w:rPr>
          <w:rFonts w:ascii="微软雅黑" w:eastAsia="微软雅黑" w:hAnsi="微软雅黑" w:hint="eastAsia"/>
          <w:b/>
          <w:bCs/>
          <w:color w:val="333333"/>
        </w:rPr>
        <w:t>简历投递流程：</w:t>
      </w:r>
    </w:p>
    <w:p w:rsidR="00896C64" w:rsidRDefault="00CC0D03">
      <w:pPr>
        <w:spacing w:before="0" w:beforeAutospacing="0" w:after="0" w:afterAutospacing="0"/>
        <w:outlineLvl w:val="0"/>
        <w:rPr>
          <w:rFonts w:ascii="微软雅黑" w:eastAsia="微软雅黑" w:hAnsi="微软雅黑"/>
          <w:bCs/>
          <w:color w:val="333333"/>
        </w:rPr>
      </w:pPr>
      <w:r>
        <w:rPr>
          <w:rFonts w:ascii="微软雅黑" w:eastAsia="微软雅黑" w:hAnsi="微软雅黑" w:hint="eastAsia"/>
          <w:bCs/>
          <w:color w:val="333333"/>
        </w:rPr>
        <w:t>登录</w:t>
      </w:r>
      <w:proofErr w:type="gramStart"/>
      <w:r>
        <w:rPr>
          <w:rFonts w:ascii="微软雅黑" w:eastAsia="微软雅黑" w:hAnsi="微软雅黑" w:hint="eastAsia"/>
          <w:bCs/>
          <w:color w:val="333333"/>
        </w:rPr>
        <w:t>公司官网</w:t>
      </w:r>
      <w:proofErr w:type="gramEnd"/>
      <w:r>
        <w:rPr>
          <w:rFonts w:ascii="微软雅黑" w:eastAsia="微软雅黑" w:hAnsi="微软雅黑"/>
          <w:bCs/>
          <w:color w:val="333333"/>
        </w:rPr>
        <w:t>--点击“就业机会”--点击“校园招聘”--职位申请</w:t>
      </w:r>
    </w:p>
    <w:p w:rsidR="00896C64" w:rsidRDefault="00896C64">
      <w:pPr>
        <w:spacing w:before="0" w:beforeAutospacing="0" w:after="0" w:afterAutospacing="0"/>
        <w:outlineLvl w:val="0"/>
        <w:rPr>
          <w:rFonts w:ascii="微软雅黑" w:eastAsia="微软雅黑" w:hAnsi="微软雅黑"/>
          <w:bCs/>
          <w:color w:val="333333"/>
        </w:rPr>
      </w:pPr>
    </w:p>
    <w:p w:rsidR="00896C64" w:rsidRDefault="00CC0D03">
      <w:pPr>
        <w:spacing w:before="0" w:beforeAutospacing="0" w:after="0" w:afterAutospacing="0"/>
        <w:ind w:firstLine="420"/>
        <w:outlineLvl w:val="0"/>
        <w:rPr>
          <w:rFonts w:ascii="微软雅黑" w:eastAsia="微软雅黑" w:hAnsi="微软雅黑"/>
          <w:b/>
          <w:bCs/>
          <w:color w:val="333333"/>
        </w:rPr>
      </w:pPr>
      <w:r>
        <w:rPr>
          <w:rFonts w:ascii="微软雅黑" w:eastAsia="微软雅黑" w:hAnsi="微软雅黑" w:hint="eastAsia"/>
          <w:b/>
          <w:bCs/>
          <w:color w:val="333333"/>
        </w:rPr>
        <w:t>简历投递时间：</w:t>
      </w:r>
      <w:r>
        <w:rPr>
          <w:rFonts w:ascii="微软雅黑" w:eastAsia="微软雅黑" w:hAnsi="微软雅黑"/>
          <w:b/>
          <w:bCs/>
          <w:color w:val="333333"/>
        </w:rPr>
        <w:t>201</w:t>
      </w:r>
      <w:r w:rsidR="007B548E">
        <w:rPr>
          <w:rFonts w:ascii="微软雅黑" w:eastAsia="微软雅黑" w:hAnsi="微软雅黑"/>
          <w:b/>
          <w:bCs/>
          <w:color w:val="333333"/>
        </w:rPr>
        <w:t>8</w:t>
      </w:r>
      <w:r>
        <w:rPr>
          <w:rFonts w:ascii="微软雅黑" w:eastAsia="微软雅黑" w:hAnsi="微软雅黑"/>
          <w:b/>
          <w:bCs/>
          <w:color w:val="333333"/>
        </w:rPr>
        <w:t>年</w:t>
      </w:r>
      <w:r>
        <w:rPr>
          <w:rFonts w:ascii="微软雅黑" w:eastAsia="微软雅黑" w:hAnsi="微软雅黑" w:hint="eastAsia"/>
          <w:b/>
          <w:bCs/>
          <w:color w:val="333333"/>
        </w:rPr>
        <w:t>9</w:t>
      </w:r>
      <w:r>
        <w:rPr>
          <w:rFonts w:ascii="微软雅黑" w:eastAsia="微软雅黑" w:hAnsi="微软雅黑"/>
          <w:b/>
          <w:bCs/>
          <w:color w:val="333333"/>
        </w:rPr>
        <w:t>月</w:t>
      </w:r>
      <w:r w:rsidR="007B548E">
        <w:rPr>
          <w:rFonts w:ascii="微软雅黑" w:eastAsia="微软雅黑" w:hAnsi="微软雅黑"/>
          <w:b/>
          <w:bCs/>
          <w:color w:val="333333"/>
        </w:rPr>
        <w:t>25</w:t>
      </w:r>
      <w:r>
        <w:rPr>
          <w:rFonts w:ascii="微软雅黑" w:eastAsia="微软雅黑" w:hAnsi="微软雅黑"/>
          <w:b/>
          <w:bCs/>
          <w:color w:val="333333"/>
        </w:rPr>
        <w:t>日—201</w:t>
      </w:r>
      <w:r w:rsidR="00FC25BF">
        <w:rPr>
          <w:rFonts w:ascii="微软雅黑" w:eastAsia="微软雅黑" w:hAnsi="微软雅黑"/>
          <w:b/>
          <w:bCs/>
          <w:color w:val="333333"/>
        </w:rPr>
        <w:t>8</w:t>
      </w:r>
      <w:r>
        <w:rPr>
          <w:rFonts w:ascii="微软雅黑" w:eastAsia="微软雅黑" w:hAnsi="微软雅黑"/>
          <w:b/>
          <w:bCs/>
          <w:color w:val="333333"/>
        </w:rPr>
        <w:t>年10月</w:t>
      </w:r>
      <w:r w:rsidR="007B548E">
        <w:rPr>
          <w:rFonts w:ascii="微软雅黑" w:eastAsia="微软雅黑" w:hAnsi="微软雅黑"/>
          <w:b/>
          <w:bCs/>
          <w:color w:val="333333"/>
        </w:rPr>
        <w:t>26</w:t>
      </w:r>
      <w:r>
        <w:rPr>
          <w:rFonts w:ascii="微软雅黑" w:eastAsia="微软雅黑" w:hAnsi="微软雅黑"/>
          <w:b/>
          <w:bCs/>
          <w:color w:val="333333"/>
        </w:rPr>
        <w:t>日</w:t>
      </w:r>
    </w:p>
    <w:p w:rsidR="00896C64" w:rsidRDefault="00CC0D03">
      <w:pPr>
        <w:spacing w:before="0" w:beforeAutospacing="0" w:after="0" w:afterAutospacing="0"/>
        <w:ind w:firstLine="420"/>
        <w:outlineLvl w:val="0"/>
        <w:rPr>
          <w:rFonts w:ascii="微软雅黑" w:eastAsia="微软雅黑" w:hAnsi="微软雅黑"/>
          <w:b/>
          <w:bCs/>
          <w:color w:val="333333"/>
        </w:rPr>
      </w:pPr>
      <w:r>
        <w:rPr>
          <w:rFonts w:ascii="微软雅黑" w:eastAsia="微软雅黑" w:hAnsi="微软雅黑" w:hint="eastAsia"/>
          <w:b/>
          <w:bCs/>
          <w:color w:val="333333"/>
        </w:rPr>
        <w:t>网络笔试时间：</w:t>
      </w:r>
      <w:r>
        <w:rPr>
          <w:rFonts w:ascii="微软雅黑" w:eastAsia="微软雅黑" w:hAnsi="微软雅黑"/>
          <w:b/>
          <w:bCs/>
          <w:color w:val="333333"/>
        </w:rPr>
        <w:t>201</w:t>
      </w:r>
      <w:r w:rsidR="007B548E">
        <w:rPr>
          <w:rFonts w:ascii="微软雅黑" w:eastAsia="微软雅黑" w:hAnsi="微软雅黑"/>
          <w:b/>
          <w:bCs/>
          <w:color w:val="333333"/>
        </w:rPr>
        <w:t>8</w:t>
      </w:r>
      <w:r>
        <w:rPr>
          <w:rFonts w:ascii="微软雅黑" w:eastAsia="微软雅黑" w:hAnsi="微软雅黑"/>
          <w:b/>
          <w:bCs/>
          <w:color w:val="333333"/>
        </w:rPr>
        <w:t>年10月</w:t>
      </w:r>
      <w:r w:rsidR="007B548E">
        <w:rPr>
          <w:rFonts w:ascii="微软雅黑" w:eastAsia="微软雅黑" w:hAnsi="微软雅黑"/>
          <w:b/>
          <w:bCs/>
          <w:color w:val="333333"/>
        </w:rPr>
        <w:t>26</w:t>
      </w:r>
      <w:r>
        <w:rPr>
          <w:rFonts w:ascii="微软雅黑" w:eastAsia="微软雅黑" w:hAnsi="微软雅黑"/>
          <w:b/>
          <w:bCs/>
          <w:color w:val="333333"/>
        </w:rPr>
        <w:t>日统一</w:t>
      </w:r>
      <w:proofErr w:type="gramStart"/>
      <w:r>
        <w:rPr>
          <w:rFonts w:ascii="微软雅黑" w:eastAsia="微软雅黑" w:hAnsi="微软雅黑"/>
          <w:b/>
          <w:bCs/>
          <w:color w:val="333333"/>
        </w:rPr>
        <w:t>发送网测通知</w:t>
      </w:r>
      <w:proofErr w:type="gramEnd"/>
      <w:r>
        <w:rPr>
          <w:rFonts w:ascii="微软雅黑" w:eastAsia="微软雅黑" w:hAnsi="微软雅黑"/>
          <w:b/>
          <w:bCs/>
          <w:color w:val="333333"/>
        </w:rPr>
        <w:t>，进行网测。</w:t>
      </w:r>
    </w:p>
    <w:p w:rsidR="00896C64" w:rsidRDefault="00CC0D03">
      <w:pPr>
        <w:spacing w:before="0" w:beforeAutospacing="0" w:after="0" w:afterAutospacing="0"/>
        <w:ind w:firstLine="420"/>
        <w:outlineLvl w:val="0"/>
        <w:rPr>
          <w:rFonts w:ascii="微软雅黑" w:eastAsia="微软雅黑" w:hAnsi="微软雅黑"/>
          <w:b/>
          <w:bCs/>
          <w:color w:val="333333"/>
        </w:rPr>
      </w:pPr>
      <w:r>
        <w:rPr>
          <w:rFonts w:ascii="微软雅黑" w:eastAsia="微软雅黑" w:hAnsi="微软雅黑" w:hint="eastAsia"/>
          <w:b/>
          <w:bCs/>
          <w:color w:val="333333"/>
        </w:rPr>
        <w:t>面试时间：10月</w:t>
      </w:r>
      <w:r w:rsidR="007B548E">
        <w:rPr>
          <w:rFonts w:ascii="微软雅黑" w:eastAsia="微软雅黑" w:hAnsi="微软雅黑"/>
          <w:b/>
          <w:bCs/>
          <w:color w:val="333333"/>
        </w:rPr>
        <w:t>27</w:t>
      </w:r>
      <w:r>
        <w:rPr>
          <w:rFonts w:ascii="微软雅黑" w:eastAsia="微软雅黑" w:hAnsi="微软雅黑" w:hint="eastAsia"/>
          <w:b/>
          <w:bCs/>
          <w:color w:val="333333"/>
        </w:rPr>
        <w:t>日-11月底各分所根据情况。</w:t>
      </w:r>
    </w:p>
    <w:p w:rsidR="00896C64" w:rsidRDefault="00CC0D03">
      <w:pPr>
        <w:spacing w:before="0" w:beforeAutospacing="0" w:after="0" w:afterAutospacing="0"/>
        <w:ind w:firstLine="420"/>
        <w:outlineLvl w:val="0"/>
        <w:rPr>
          <w:rFonts w:ascii="微软雅黑" w:eastAsia="微软雅黑" w:hAnsi="微软雅黑"/>
          <w:b/>
          <w:bCs/>
          <w:color w:val="333333"/>
        </w:rPr>
      </w:pPr>
      <w:r>
        <w:rPr>
          <w:rFonts w:ascii="微软雅黑" w:eastAsia="微软雅黑" w:hAnsi="微软雅黑" w:hint="eastAsia"/>
          <w:b/>
          <w:bCs/>
          <w:color w:val="333333"/>
        </w:rPr>
        <w:t>Offer发放：11月-12月发放完毕。</w:t>
      </w:r>
    </w:p>
    <w:p w:rsidR="00896C64" w:rsidRDefault="00896C64">
      <w:pPr>
        <w:spacing w:before="0" w:beforeAutospacing="0" w:after="0" w:afterAutospacing="0"/>
        <w:ind w:firstLine="420"/>
        <w:outlineLvl w:val="0"/>
        <w:rPr>
          <w:rFonts w:ascii="微软雅黑" w:eastAsia="微软雅黑" w:hAnsi="微软雅黑"/>
          <w:b/>
          <w:bCs/>
          <w:color w:val="333333"/>
        </w:rPr>
      </w:pPr>
    </w:p>
    <w:p w:rsidR="00896C64" w:rsidRDefault="00CC0D03">
      <w:pPr>
        <w:spacing w:before="0" w:beforeAutospacing="0" w:after="0" w:afterAutospacing="0"/>
        <w:ind w:firstLine="420"/>
        <w:outlineLvl w:val="0"/>
        <w:rPr>
          <w:rFonts w:ascii="微软雅黑" w:eastAsia="微软雅黑" w:hAnsi="微软雅黑"/>
          <w:b/>
          <w:bCs/>
          <w:color w:val="333333"/>
        </w:rPr>
      </w:pPr>
      <w:r>
        <w:rPr>
          <w:rFonts w:ascii="微软雅黑" w:eastAsia="微软雅黑" w:hAnsi="微软雅黑" w:hint="eastAsia"/>
          <w:b/>
          <w:bCs/>
          <w:color w:val="333333"/>
        </w:rPr>
        <w:t>天职国际官方网站：</w:t>
      </w:r>
      <w:r>
        <w:rPr>
          <w:rFonts w:ascii="微软雅黑" w:eastAsia="微软雅黑" w:hAnsi="微软雅黑"/>
          <w:b/>
          <w:bCs/>
          <w:color w:val="333333"/>
        </w:rPr>
        <w:t>http://www.tzcpa.com</w:t>
      </w:r>
    </w:p>
    <w:p w:rsidR="00896C64" w:rsidRDefault="00CC0D03">
      <w:pPr>
        <w:spacing w:before="0" w:beforeAutospacing="0" w:after="0" w:afterAutospacing="0"/>
        <w:ind w:firstLine="420"/>
        <w:outlineLvl w:val="0"/>
        <w:rPr>
          <w:rFonts w:ascii="微软雅黑" w:eastAsia="微软雅黑" w:hAnsi="微软雅黑"/>
          <w:b/>
          <w:bCs/>
          <w:color w:val="333333"/>
        </w:rPr>
      </w:pPr>
      <w:r>
        <w:rPr>
          <w:rFonts w:ascii="微软雅黑" w:eastAsia="微软雅黑" w:hAnsi="微软雅黑" w:hint="eastAsia"/>
          <w:b/>
          <w:bCs/>
          <w:color w:val="333333"/>
        </w:rPr>
        <w:t>天职国际官方微博：</w:t>
      </w:r>
      <w:r>
        <w:rPr>
          <w:rFonts w:ascii="微软雅黑" w:eastAsia="微软雅黑" w:hAnsi="微软雅黑"/>
          <w:b/>
          <w:bCs/>
          <w:color w:val="333333"/>
        </w:rPr>
        <w:t>http://e.weibo.com/tzcpa</w:t>
      </w:r>
    </w:p>
    <w:p w:rsidR="00896C64" w:rsidRDefault="00CC0D03">
      <w:pPr>
        <w:spacing w:before="0" w:beforeAutospacing="0" w:after="0" w:afterAutospacing="0"/>
        <w:ind w:firstLine="420"/>
        <w:outlineLvl w:val="0"/>
        <w:rPr>
          <w:rFonts w:ascii="微软雅黑" w:eastAsia="微软雅黑" w:hAnsi="微软雅黑"/>
          <w:b/>
          <w:bCs/>
          <w:color w:val="333333"/>
        </w:rPr>
      </w:pPr>
      <w:r>
        <w:rPr>
          <w:rFonts w:ascii="微软雅黑" w:eastAsia="微软雅黑" w:hAnsi="微软雅黑" w:hint="eastAsia"/>
          <w:b/>
          <w:bCs/>
          <w:color w:val="333333"/>
        </w:rPr>
        <w:t>天职国际官方微博：</w:t>
      </w:r>
      <w:proofErr w:type="spellStart"/>
      <w:r>
        <w:rPr>
          <w:rFonts w:ascii="微软雅黑" w:eastAsia="微软雅黑" w:hAnsi="微软雅黑"/>
          <w:b/>
          <w:bCs/>
          <w:color w:val="333333"/>
        </w:rPr>
        <w:t>bakertillychina</w:t>
      </w:r>
      <w:proofErr w:type="spellEnd"/>
      <w:r>
        <w:rPr>
          <w:rFonts w:ascii="微软雅黑" w:eastAsia="微软雅黑" w:hAnsi="微软雅黑"/>
          <w:b/>
          <w:bCs/>
          <w:color w:val="333333"/>
        </w:rPr>
        <w:t xml:space="preserve">                      </w:t>
      </w:r>
    </w:p>
    <w:p w:rsidR="00896C64" w:rsidRDefault="00896C64">
      <w:pPr>
        <w:spacing w:before="0" w:beforeAutospacing="0" w:after="0" w:afterAutospacing="0"/>
        <w:ind w:firstLine="420"/>
        <w:outlineLvl w:val="0"/>
        <w:rPr>
          <w:rFonts w:ascii="微软雅黑" w:eastAsia="微软雅黑" w:hAnsi="微软雅黑"/>
          <w:b/>
          <w:bCs/>
          <w:color w:val="333333"/>
        </w:rPr>
      </w:pPr>
    </w:p>
    <w:p w:rsidR="00896C64" w:rsidRDefault="00896C64">
      <w:pPr>
        <w:spacing w:before="0" w:beforeAutospacing="0" w:after="0" w:afterAutospacing="0"/>
        <w:ind w:firstLine="420"/>
        <w:outlineLvl w:val="0"/>
        <w:rPr>
          <w:rFonts w:ascii="微软雅黑" w:eastAsia="微软雅黑" w:hAnsi="微软雅黑"/>
          <w:b/>
          <w:bCs/>
          <w:color w:val="333333"/>
        </w:rPr>
      </w:pPr>
    </w:p>
    <w:p w:rsidR="00896C64" w:rsidRDefault="00896C64">
      <w:pPr>
        <w:spacing w:before="0" w:beforeAutospacing="0" w:after="0" w:afterAutospacing="0"/>
        <w:ind w:firstLine="420"/>
        <w:outlineLvl w:val="0"/>
        <w:rPr>
          <w:rFonts w:ascii="微软雅黑" w:eastAsia="微软雅黑" w:hAnsi="微软雅黑"/>
          <w:b/>
          <w:bCs/>
          <w:color w:val="333333"/>
        </w:rPr>
      </w:pPr>
    </w:p>
    <w:p w:rsidR="00896C64" w:rsidRDefault="00896C64">
      <w:pPr>
        <w:spacing w:before="0" w:beforeAutospacing="0" w:after="0" w:afterAutospacing="0"/>
        <w:ind w:firstLine="420"/>
        <w:outlineLvl w:val="0"/>
        <w:rPr>
          <w:rFonts w:ascii="微软雅黑" w:eastAsia="微软雅黑" w:hAnsi="微软雅黑"/>
          <w:b/>
          <w:bCs/>
          <w:color w:val="333333"/>
        </w:rPr>
      </w:pPr>
    </w:p>
    <w:p w:rsidR="00896C64" w:rsidRDefault="00896C64">
      <w:pPr>
        <w:spacing w:before="0" w:beforeAutospacing="0" w:after="0" w:afterAutospacing="0"/>
        <w:ind w:firstLine="420"/>
        <w:outlineLvl w:val="0"/>
        <w:rPr>
          <w:rFonts w:ascii="微软雅黑" w:eastAsia="微软雅黑" w:hAnsi="微软雅黑"/>
          <w:b/>
          <w:bCs/>
          <w:color w:val="333333"/>
        </w:rPr>
      </w:pPr>
    </w:p>
    <w:p w:rsidR="00896C64" w:rsidRDefault="00896C64">
      <w:pPr>
        <w:spacing w:before="0" w:beforeAutospacing="0" w:after="0" w:afterAutospacing="0"/>
        <w:ind w:firstLine="420"/>
        <w:outlineLvl w:val="0"/>
        <w:rPr>
          <w:rFonts w:ascii="微软雅黑" w:eastAsia="微软雅黑" w:hAnsi="微软雅黑"/>
          <w:b/>
          <w:bCs/>
          <w:color w:val="333333"/>
        </w:rPr>
      </w:pPr>
    </w:p>
    <w:p w:rsidR="00896C64" w:rsidRDefault="00896C64">
      <w:pPr>
        <w:spacing w:before="0" w:beforeAutospacing="0" w:after="0" w:afterAutospacing="0"/>
        <w:ind w:firstLine="420"/>
        <w:outlineLvl w:val="0"/>
        <w:rPr>
          <w:rFonts w:ascii="微软雅黑" w:eastAsia="微软雅黑" w:hAnsi="微软雅黑"/>
          <w:b/>
          <w:bCs/>
          <w:color w:val="333333"/>
        </w:rPr>
      </w:pPr>
    </w:p>
    <w:p w:rsidR="00896C64" w:rsidRDefault="00CC0D03">
      <w:pPr>
        <w:spacing w:before="0" w:beforeAutospacing="0" w:after="0" w:afterAutospacing="0"/>
        <w:ind w:firstLine="420"/>
        <w:outlineLvl w:val="0"/>
        <w:rPr>
          <w:rFonts w:ascii="微软雅黑" w:eastAsia="微软雅黑" w:hAnsi="微软雅黑"/>
          <w:b/>
          <w:bCs/>
          <w:color w:val="333333"/>
        </w:rPr>
      </w:pPr>
      <w:r>
        <w:rPr>
          <w:rFonts w:ascii="微软雅黑" w:eastAsia="微软雅黑" w:hAnsi="微软雅黑"/>
          <w:b/>
          <w:bCs/>
          <w:color w:val="333333"/>
        </w:rPr>
        <w:br w:type="page"/>
      </w:r>
    </w:p>
    <w:p w:rsidR="00896C64" w:rsidRDefault="00CC0D03">
      <w:pPr>
        <w:spacing w:before="0" w:beforeAutospacing="0" w:after="0" w:afterAutospacing="0"/>
        <w:ind w:firstLine="420"/>
        <w:outlineLvl w:val="0"/>
        <w:rPr>
          <w:rFonts w:ascii="微软雅黑" w:eastAsia="微软雅黑" w:hAnsi="微软雅黑"/>
          <w:b/>
          <w:bCs/>
          <w:color w:val="333333"/>
        </w:rPr>
      </w:pPr>
      <w:r>
        <w:rPr>
          <w:rFonts w:ascii="微软雅黑" w:eastAsia="微软雅黑" w:hAnsi="微软雅黑"/>
          <w:b/>
          <w:bCs/>
          <w:color w:val="333333"/>
        </w:rPr>
        <w:lastRenderedPageBreak/>
        <w:t>校园招聘岗位：</w:t>
      </w:r>
    </w:p>
    <w:tbl>
      <w:tblPr>
        <w:tblW w:w="9397" w:type="dxa"/>
        <w:jc w:val="center"/>
        <w:tblLayout w:type="fixed"/>
        <w:tblLook w:val="04A0" w:firstRow="1" w:lastRow="0" w:firstColumn="1" w:lastColumn="0" w:noHBand="0" w:noVBand="1"/>
      </w:tblPr>
      <w:tblGrid>
        <w:gridCol w:w="1539"/>
        <w:gridCol w:w="4110"/>
        <w:gridCol w:w="2410"/>
        <w:gridCol w:w="1338"/>
      </w:tblGrid>
      <w:tr w:rsidR="00896C64">
        <w:trPr>
          <w:trHeight w:val="937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64" w:rsidRDefault="00CC0D03">
            <w:pPr>
              <w:jc w:val="center"/>
              <w:rPr>
                <w:rFonts w:ascii="微软雅黑" w:eastAsia="微软雅黑" w:hAnsi="微软雅黑"/>
                <w:b/>
                <w:sz w:val="22"/>
                <w:szCs w:val="21"/>
              </w:rPr>
            </w:pPr>
            <w:r>
              <w:rPr>
                <w:rFonts w:ascii="微软雅黑" w:eastAsia="微软雅黑" w:hAnsi="微软雅黑"/>
                <w:b/>
                <w:sz w:val="22"/>
                <w:szCs w:val="21"/>
              </w:rPr>
              <w:t>职位名称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64" w:rsidRDefault="00CC0D03">
            <w:pPr>
              <w:jc w:val="center"/>
              <w:rPr>
                <w:rFonts w:ascii="微软雅黑" w:eastAsia="微软雅黑" w:hAnsi="微软雅黑"/>
                <w:b/>
                <w:sz w:val="22"/>
                <w:szCs w:val="21"/>
              </w:rPr>
            </w:pPr>
            <w:r>
              <w:rPr>
                <w:rFonts w:ascii="微软雅黑" w:eastAsia="微软雅黑" w:hAnsi="微软雅黑"/>
                <w:b/>
                <w:sz w:val="22"/>
                <w:szCs w:val="21"/>
              </w:rPr>
              <w:t>工作城市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6C64" w:rsidRDefault="00CC0D03">
            <w:pPr>
              <w:jc w:val="center"/>
              <w:rPr>
                <w:rFonts w:ascii="微软雅黑" w:eastAsia="微软雅黑" w:hAnsi="微软雅黑"/>
                <w:b/>
                <w:color w:val="000000" w:themeColor="text1"/>
                <w:sz w:val="22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 w:themeColor="text1"/>
                <w:sz w:val="22"/>
                <w:szCs w:val="21"/>
              </w:rPr>
              <w:t>专业要求</w:t>
            </w:r>
          </w:p>
          <w:p w:rsidR="00896C64" w:rsidRDefault="00CC0D03">
            <w:pPr>
              <w:jc w:val="center"/>
              <w:rPr>
                <w:rFonts w:ascii="微软雅黑" w:eastAsia="微软雅黑" w:hAnsi="微软雅黑"/>
                <w:b/>
                <w:color w:val="000000" w:themeColor="text1"/>
                <w:sz w:val="22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 w:themeColor="text1"/>
                <w:sz w:val="18"/>
                <w:szCs w:val="21"/>
              </w:rPr>
              <w:t>（包含但不限于下述专业）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64" w:rsidRDefault="00CC0D03">
            <w:pPr>
              <w:jc w:val="center"/>
              <w:rPr>
                <w:rFonts w:ascii="微软雅黑" w:eastAsia="微软雅黑" w:hAnsi="微软雅黑"/>
                <w:b/>
                <w:color w:val="000000" w:themeColor="text1"/>
                <w:sz w:val="22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 w:themeColor="text1"/>
                <w:sz w:val="22"/>
                <w:szCs w:val="21"/>
              </w:rPr>
              <w:t>其他说明</w:t>
            </w:r>
          </w:p>
        </w:tc>
      </w:tr>
      <w:tr w:rsidR="003233CA">
        <w:trPr>
          <w:trHeight w:val="937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CA" w:rsidRDefault="003233CA">
            <w:pPr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财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务</w:t>
            </w:r>
            <w:r>
              <w:rPr>
                <w:rFonts w:ascii="微软雅黑" w:eastAsia="微软雅黑" w:hAnsi="微软雅黑"/>
                <w:sz w:val="21"/>
                <w:szCs w:val="21"/>
              </w:rPr>
              <w:t>审计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助理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CA" w:rsidRDefault="003233CA">
            <w:pPr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北京、上海、深圳、长沙、合肥、成都、昆明、西安、沈阳、乌鲁木齐、重庆、济南、武汉、南京、广州、株洲、天津、郑州、南昌、杭州、厦门、南宁、贵阳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CA" w:rsidRDefault="003233CA">
            <w:pPr>
              <w:jc w:val="center"/>
              <w:rPr>
                <w:rFonts w:ascii="微软雅黑" w:eastAsia="微软雅黑" w:hAnsi="微软雅黑"/>
                <w:color w:val="000000" w:themeColor="text1"/>
                <w:sz w:val="21"/>
                <w:szCs w:val="21"/>
              </w:rPr>
            </w:pPr>
            <w:r>
              <w:rPr>
                <w:rFonts w:ascii="微软雅黑" w:eastAsia="微软雅黑" w:hAnsi="微软雅黑"/>
                <w:color w:val="000000" w:themeColor="text1"/>
                <w:sz w:val="21"/>
                <w:szCs w:val="21"/>
              </w:rPr>
              <w:t>会计学、审计学、经济学、财务管理等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3CA" w:rsidRDefault="003233CA">
            <w:pPr>
              <w:rPr>
                <w:rFonts w:ascii="微软雅黑" w:eastAsia="微软雅黑" w:hAnsi="微软雅黑"/>
                <w:color w:val="000000" w:themeColor="text1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1"/>
                <w:szCs w:val="21"/>
              </w:rPr>
              <w:t>通过面试可直接签订三方协议，保证毕业后就业岗位</w:t>
            </w:r>
          </w:p>
        </w:tc>
      </w:tr>
      <w:tr w:rsidR="003233CA">
        <w:trPr>
          <w:trHeight w:val="937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CA" w:rsidRDefault="003233CA">
            <w:pPr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管理咨询助理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CA" w:rsidRDefault="003233CA">
            <w:pPr>
              <w:rPr>
                <w:rFonts w:ascii="微软雅黑" w:eastAsia="微软雅黑" w:hAnsi="微软雅黑"/>
                <w:sz w:val="21"/>
                <w:szCs w:val="21"/>
              </w:rPr>
            </w:pPr>
            <w:r w:rsidRPr="003233CA">
              <w:rPr>
                <w:rFonts w:ascii="微软雅黑" w:eastAsia="微软雅黑" w:hAnsi="微软雅黑" w:hint="eastAsia"/>
                <w:sz w:val="21"/>
                <w:szCs w:val="21"/>
              </w:rPr>
              <w:t>北京、上海、深圳、长沙、成都、昆明、西安、沈阳、重庆、济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南、武汉、南京、广州、株洲、天津、郑州、杭州、厦门、南宁、贵阳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CA" w:rsidRDefault="003233CA">
            <w:pPr>
              <w:jc w:val="center"/>
              <w:rPr>
                <w:rFonts w:ascii="微软雅黑" w:eastAsia="微软雅黑" w:hAnsi="微软雅黑"/>
                <w:color w:val="000000" w:themeColor="text1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1"/>
                <w:szCs w:val="21"/>
              </w:rPr>
              <w:t>财务管理、工商管理、人力资源管理等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CA" w:rsidRDefault="003233CA">
            <w:pPr>
              <w:jc w:val="center"/>
              <w:rPr>
                <w:rFonts w:ascii="微软雅黑" w:eastAsia="微软雅黑" w:hAnsi="微软雅黑"/>
                <w:color w:val="000000" w:themeColor="text1"/>
                <w:sz w:val="21"/>
                <w:szCs w:val="21"/>
              </w:rPr>
            </w:pPr>
          </w:p>
        </w:tc>
      </w:tr>
      <w:tr w:rsidR="00CC0D03">
        <w:trPr>
          <w:trHeight w:val="937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03" w:rsidRDefault="00CC0D03">
            <w:pPr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人力咨询助理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03" w:rsidRPr="003233CA" w:rsidRDefault="00CC0D03">
            <w:pPr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北京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03" w:rsidRDefault="00CC0D03">
            <w:pPr>
              <w:jc w:val="center"/>
              <w:rPr>
                <w:rFonts w:ascii="微软雅黑" w:eastAsia="微软雅黑" w:hAnsi="微软雅黑"/>
                <w:color w:val="000000" w:themeColor="text1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1"/>
                <w:szCs w:val="21"/>
              </w:rPr>
              <w:t>人力资源管理、企业管理、工商管理等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D03" w:rsidRDefault="00CC0D03">
            <w:pPr>
              <w:jc w:val="center"/>
              <w:rPr>
                <w:rFonts w:ascii="微软雅黑" w:eastAsia="微软雅黑" w:hAnsi="微软雅黑"/>
                <w:color w:val="000000" w:themeColor="text1"/>
                <w:sz w:val="21"/>
                <w:szCs w:val="21"/>
              </w:rPr>
            </w:pPr>
          </w:p>
        </w:tc>
      </w:tr>
      <w:tr w:rsidR="00CC0D03">
        <w:trPr>
          <w:trHeight w:val="937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03" w:rsidRDefault="00CC0D03">
            <w:pPr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人力资源助理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03" w:rsidRDefault="00CC0D03">
            <w:pPr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南昌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03" w:rsidRDefault="00CC0D03">
            <w:pPr>
              <w:jc w:val="center"/>
              <w:rPr>
                <w:rFonts w:ascii="微软雅黑" w:eastAsia="微软雅黑" w:hAnsi="微软雅黑"/>
                <w:color w:val="000000" w:themeColor="text1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1"/>
                <w:szCs w:val="21"/>
              </w:rPr>
              <w:t>人力资源管理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D03" w:rsidRDefault="00CC0D03">
            <w:pPr>
              <w:jc w:val="center"/>
              <w:rPr>
                <w:rFonts w:ascii="微软雅黑" w:eastAsia="微软雅黑" w:hAnsi="微软雅黑"/>
                <w:color w:val="000000" w:themeColor="text1"/>
                <w:sz w:val="21"/>
                <w:szCs w:val="21"/>
              </w:rPr>
            </w:pPr>
          </w:p>
        </w:tc>
      </w:tr>
      <w:tr w:rsidR="00CC0D03">
        <w:trPr>
          <w:trHeight w:val="937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03" w:rsidRDefault="00CC0D03">
            <w:pPr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投标助理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03" w:rsidRDefault="00CC0D03">
            <w:pPr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杭州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03" w:rsidRDefault="00CC0D03">
            <w:pPr>
              <w:jc w:val="center"/>
              <w:rPr>
                <w:rFonts w:ascii="微软雅黑" w:eastAsia="微软雅黑" w:hAnsi="微软雅黑"/>
                <w:color w:val="000000" w:themeColor="text1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1"/>
                <w:szCs w:val="21"/>
              </w:rPr>
              <w:t>财务相关专业，优秀者专业不限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D03" w:rsidRDefault="00CC0D03">
            <w:pPr>
              <w:jc w:val="center"/>
              <w:rPr>
                <w:rFonts w:ascii="微软雅黑" w:eastAsia="微软雅黑" w:hAnsi="微软雅黑"/>
                <w:color w:val="000000" w:themeColor="text1"/>
                <w:sz w:val="21"/>
                <w:szCs w:val="21"/>
              </w:rPr>
            </w:pPr>
          </w:p>
        </w:tc>
      </w:tr>
      <w:tr w:rsidR="003233CA">
        <w:trPr>
          <w:trHeight w:val="937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CA" w:rsidRDefault="003233CA">
            <w:pPr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信息技术咨询助理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CA" w:rsidRDefault="003233CA">
            <w:pPr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北京、上海、重庆、广州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CA" w:rsidRDefault="003233CA">
            <w:pPr>
              <w:jc w:val="center"/>
              <w:rPr>
                <w:rFonts w:ascii="微软雅黑" w:eastAsia="微软雅黑" w:hAnsi="微软雅黑"/>
                <w:color w:val="000000" w:themeColor="text1"/>
                <w:sz w:val="21"/>
                <w:szCs w:val="21"/>
              </w:rPr>
            </w:pPr>
            <w:r>
              <w:rPr>
                <w:rFonts w:ascii="微软雅黑" w:eastAsia="微软雅黑" w:hAnsi="微软雅黑"/>
                <w:color w:val="000000" w:themeColor="text1"/>
                <w:sz w:val="21"/>
                <w:szCs w:val="21"/>
              </w:rPr>
              <w:t xml:space="preserve">计算机审计、信息系统、数学、统计学等 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CA" w:rsidRDefault="003233CA">
            <w:pPr>
              <w:jc w:val="center"/>
              <w:rPr>
                <w:rFonts w:ascii="微软雅黑" w:eastAsia="微软雅黑" w:hAnsi="微软雅黑"/>
                <w:color w:val="000000" w:themeColor="text1"/>
                <w:sz w:val="21"/>
                <w:szCs w:val="21"/>
              </w:rPr>
            </w:pPr>
          </w:p>
        </w:tc>
      </w:tr>
      <w:tr w:rsidR="003233CA" w:rsidTr="00BF52F4">
        <w:trPr>
          <w:trHeight w:val="937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CA" w:rsidRDefault="003233CA">
            <w:pPr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税务咨询助理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CA" w:rsidRDefault="003233CA">
            <w:pPr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北京、上海、长沙、成都、南京、广州、天津、郑州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CA" w:rsidRDefault="003233CA">
            <w:pPr>
              <w:jc w:val="center"/>
              <w:rPr>
                <w:rFonts w:ascii="微软雅黑" w:eastAsia="微软雅黑" w:hAnsi="微软雅黑"/>
                <w:color w:val="000000" w:themeColor="text1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1"/>
                <w:szCs w:val="21"/>
              </w:rPr>
              <w:t>税务学、财政学等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CA" w:rsidRDefault="003233CA">
            <w:pPr>
              <w:jc w:val="center"/>
              <w:rPr>
                <w:rFonts w:ascii="微软雅黑" w:eastAsia="微软雅黑" w:hAnsi="微软雅黑"/>
                <w:color w:val="000000" w:themeColor="text1"/>
                <w:sz w:val="21"/>
                <w:szCs w:val="21"/>
              </w:rPr>
            </w:pPr>
          </w:p>
        </w:tc>
      </w:tr>
      <w:tr w:rsidR="003233CA">
        <w:trPr>
          <w:trHeight w:val="937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CA" w:rsidRDefault="003233CA">
            <w:pPr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lastRenderedPageBreak/>
              <w:t>质监与技术支持助理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CA" w:rsidRDefault="003233CA">
            <w:pPr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北京、广州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CA" w:rsidRDefault="003233CA">
            <w:pPr>
              <w:jc w:val="center"/>
              <w:rPr>
                <w:rFonts w:ascii="微软雅黑" w:eastAsia="微软雅黑" w:hAnsi="微软雅黑"/>
                <w:color w:val="000000" w:themeColor="text1"/>
                <w:sz w:val="21"/>
                <w:szCs w:val="21"/>
              </w:rPr>
            </w:pPr>
            <w:r>
              <w:rPr>
                <w:rFonts w:ascii="微软雅黑" w:eastAsia="微软雅黑" w:hAnsi="微软雅黑"/>
                <w:color w:val="000000" w:themeColor="text1"/>
                <w:sz w:val="21"/>
                <w:szCs w:val="21"/>
              </w:rPr>
              <w:t>会计学、审计学、经济学、财务管理等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CA" w:rsidRDefault="003233CA">
            <w:pPr>
              <w:jc w:val="center"/>
              <w:rPr>
                <w:rFonts w:ascii="微软雅黑" w:eastAsia="微软雅黑" w:hAnsi="微软雅黑"/>
                <w:color w:val="000000" w:themeColor="text1"/>
                <w:sz w:val="21"/>
                <w:szCs w:val="21"/>
              </w:rPr>
            </w:pPr>
          </w:p>
        </w:tc>
      </w:tr>
      <w:tr w:rsidR="00896C64">
        <w:trPr>
          <w:trHeight w:val="937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64" w:rsidRDefault="00CC0D03">
            <w:pPr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实习生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64" w:rsidRDefault="003233CA">
            <w:pPr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北京、上海、深圳、长沙、合肥、成都、昆明、西安、沈阳、乌鲁木齐、重庆、济南、武汉、南京、广州、株洲、天津、郑州、南昌、杭州、厦门、南宁、贵阳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64" w:rsidRDefault="00CC0D03">
            <w:pPr>
              <w:jc w:val="center"/>
              <w:rPr>
                <w:rFonts w:ascii="微软雅黑" w:eastAsia="微软雅黑" w:hAnsi="微软雅黑"/>
                <w:color w:val="000000" w:themeColor="text1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1"/>
                <w:szCs w:val="21"/>
              </w:rPr>
              <w:t>财会类相关专业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64" w:rsidRDefault="00CC0D03">
            <w:pPr>
              <w:jc w:val="center"/>
              <w:rPr>
                <w:rFonts w:ascii="微软雅黑" w:eastAsia="微软雅黑" w:hAnsi="微软雅黑"/>
                <w:color w:val="000000" w:themeColor="text1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1"/>
                <w:szCs w:val="21"/>
              </w:rPr>
              <w:t>仅提供寒假实习岗位</w:t>
            </w:r>
          </w:p>
        </w:tc>
      </w:tr>
    </w:tbl>
    <w:p w:rsidR="00896C64" w:rsidRDefault="00896C64">
      <w:pPr>
        <w:rPr>
          <w:rFonts w:ascii="华文楷体" w:eastAsia="华文楷体" w:hAnsi="华文楷体"/>
        </w:rPr>
      </w:pPr>
    </w:p>
    <w:sectPr w:rsidR="00896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ED"/>
    <w:rsid w:val="00011CA7"/>
    <w:rsid w:val="000514C0"/>
    <w:rsid w:val="00061180"/>
    <w:rsid w:val="000748B3"/>
    <w:rsid w:val="000E1EFC"/>
    <w:rsid w:val="00103470"/>
    <w:rsid w:val="001213F3"/>
    <w:rsid w:val="001238EF"/>
    <w:rsid w:val="00132D00"/>
    <w:rsid w:val="00172FA9"/>
    <w:rsid w:val="00183511"/>
    <w:rsid w:val="0019746C"/>
    <w:rsid w:val="001B1AA2"/>
    <w:rsid w:val="001B5A3B"/>
    <w:rsid w:val="00223D77"/>
    <w:rsid w:val="00245CBF"/>
    <w:rsid w:val="00260B7D"/>
    <w:rsid w:val="00266667"/>
    <w:rsid w:val="002D6B7B"/>
    <w:rsid w:val="003233CA"/>
    <w:rsid w:val="0038058B"/>
    <w:rsid w:val="003876D4"/>
    <w:rsid w:val="003D7A2E"/>
    <w:rsid w:val="003E1820"/>
    <w:rsid w:val="00431EFC"/>
    <w:rsid w:val="00462C0F"/>
    <w:rsid w:val="00474819"/>
    <w:rsid w:val="00475EFB"/>
    <w:rsid w:val="004A7BE3"/>
    <w:rsid w:val="004B1981"/>
    <w:rsid w:val="004C441B"/>
    <w:rsid w:val="004D572C"/>
    <w:rsid w:val="004F5E52"/>
    <w:rsid w:val="005342C3"/>
    <w:rsid w:val="00535208"/>
    <w:rsid w:val="005450EA"/>
    <w:rsid w:val="00561EA0"/>
    <w:rsid w:val="005667B3"/>
    <w:rsid w:val="00580AE3"/>
    <w:rsid w:val="005C072F"/>
    <w:rsid w:val="005C2A56"/>
    <w:rsid w:val="005D4BB8"/>
    <w:rsid w:val="005E797F"/>
    <w:rsid w:val="005F2682"/>
    <w:rsid w:val="006048B8"/>
    <w:rsid w:val="0063048D"/>
    <w:rsid w:val="00631071"/>
    <w:rsid w:val="006338F4"/>
    <w:rsid w:val="0066716D"/>
    <w:rsid w:val="00675942"/>
    <w:rsid w:val="006761DD"/>
    <w:rsid w:val="006962C7"/>
    <w:rsid w:val="006B7C74"/>
    <w:rsid w:val="006F3B95"/>
    <w:rsid w:val="00725A73"/>
    <w:rsid w:val="00742D8D"/>
    <w:rsid w:val="00770655"/>
    <w:rsid w:val="00772568"/>
    <w:rsid w:val="007B548E"/>
    <w:rsid w:val="008039B0"/>
    <w:rsid w:val="00866182"/>
    <w:rsid w:val="00866A14"/>
    <w:rsid w:val="00872869"/>
    <w:rsid w:val="00896C64"/>
    <w:rsid w:val="008A226B"/>
    <w:rsid w:val="008D641D"/>
    <w:rsid w:val="008E48CE"/>
    <w:rsid w:val="0090172A"/>
    <w:rsid w:val="00927161"/>
    <w:rsid w:val="00963802"/>
    <w:rsid w:val="0099120F"/>
    <w:rsid w:val="009D086E"/>
    <w:rsid w:val="009F345E"/>
    <w:rsid w:val="00A15E6B"/>
    <w:rsid w:val="00A172EC"/>
    <w:rsid w:val="00A40753"/>
    <w:rsid w:val="00A61A3B"/>
    <w:rsid w:val="00A64979"/>
    <w:rsid w:val="00AA0EF5"/>
    <w:rsid w:val="00AC336F"/>
    <w:rsid w:val="00AD3219"/>
    <w:rsid w:val="00B41ECA"/>
    <w:rsid w:val="00B46740"/>
    <w:rsid w:val="00B504BF"/>
    <w:rsid w:val="00B67FEF"/>
    <w:rsid w:val="00B83357"/>
    <w:rsid w:val="00B87B44"/>
    <w:rsid w:val="00B959AF"/>
    <w:rsid w:val="00BA1B99"/>
    <w:rsid w:val="00BA2DAD"/>
    <w:rsid w:val="00BB3349"/>
    <w:rsid w:val="00BE1D07"/>
    <w:rsid w:val="00C010BD"/>
    <w:rsid w:val="00C23D2A"/>
    <w:rsid w:val="00C418E1"/>
    <w:rsid w:val="00C567B8"/>
    <w:rsid w:val="00C76961"/>
    <w:rsid w:val="00CB6B3F"/>
    <w:rsid w:val="00CC0D03"/>
    <w:rsid w:val="00CC3A9A"/>
    <w:rsid w:val="00CE6D6E"/>
    <w:rsid w:val="00D0218D"/>
    <w:rsid w:val="00D14AEC"/>
    <w:rsid w:val="00D234ED"/>
    <w:rsid w:val="00DA5860"/>
    <w:rsid w:val="00DD34BD"/>
    <w:rsid w:val="00DF2B56"/>
    <w:rsid w:val="00E1506D"/>
    <w:rsid w:val="00E443CE"/>
    <w:rsid w:val="00EC0043"/>
    <w:rsid w:val="00EC1B3C"/>
    <w:rsid w:val="00F23320"/>
    <w:rsid w:val="00F312C0"/>
    <w:rsid w:val="00F43AD3"/>
    <w:rsid w:val="00F93F93"/>
    <w:rsid w:val="00FB1181"/>
    <w:rsid w:val="00FB3E3C"/>
    <w:rsid w:val="00FC25BF"/>
    <w:rsid w:val="00FD2BC2"/>
    <w:rsid w:val="0DD475DC"/>
    <w:rsid w:val="0FE50421"/>
    <w:rsid w:val="10E570CA"/>
    <w:rsid w:val="168B4DF7"/>
    <w:rsid w:val="26B82301"/>
    <w:rsid w:val="28D54120"/>
    <w:rsid w:val="2A03225E"/>
    <w:rsid w:val="43204C33"/>
    <w:rsid w:val="460350F6"/>
    <w:rsid w:val="48D76DE3"/>
    <w:rsid w:val="7DF2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9025B3-328C-4811-B5A1-CAA5415F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pPr>
      <w:spacing w:before="0"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beforeAutospacing="0" w:after="0" w:afterAutospacing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65B2EC-85C3-47BB-9AC2-C1CA99A19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280</Words>
  <Characters>1596</Characters>
  <Application>Microsoft Office Word</Application>
  <DocSecurity>0</DocSecurity>
  <Lines>13</Lines>
  <Paragraphs>3</Paragraphs>
  <ScaleCrop>false</ScaleCrop>
  <Company>BakerTilly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BakerTilly</dc:creator>
  <cp:lastModifiedBy>龚艳雯</cp:lastModifiedBy>
  <cp:revision>11</cp:revision>
  <dcterms:created xsi:type="dcterms:W3CDTF">2016-09-21T07:21:00Z</dcterms:created>
  <dcterms:modified xsi:type="dcterms:W3CDTF">2018-09-18T07:28:00Z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