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6A133" w14:textId="785E1362" w:rsidR="00EA0786" w:rsidRPr="00F4164B" w:rsidRDefault="00CD357F">
      <w:pPr>
        <w:jc w:val="center"/>
        <w:rPr>
          <w:rFonts w:ascii="仿宋" w:eastAsia="仿宋" w:hAnsi="仿宋" w:cs="黑体"/>
          <w:b/>
          <w:bCs/>
          <w:sz w:val="32"/>
          <w:szCs w:val="32"/>
        </w:rPr>
      </w:pPr>
      <w:r w:rsidRPr="00CD357F">
        <w:rPr>
          <w:rFonts w:ascii="仿宋" w:eastAsia="仿宋" w:hAnsi="仿宋" w:cs="黑体" w:hint="eastAsia"/>
          <w:b/>
          <w:bCs/>
          <w:sz w:val="32"/>
          <w:szCs w:val="32"/>
        </w:rPr>
        <w:t>2021年（第三届）“诚信杯”研究生案例大赛报告撰写规范</w:t>
      </w:r>
    </w:p>
    <w:p w14:paraId="0C52F334" w14:textId="77777777" w:rsidR="00EA0786" w:rsidRDefault="003C0F1B" w:rsidP="00CD357F">
      <w:pPr>
        <w:snapToGrid w:val="0"/>
        <w:spacing w:line="500" w:lineRule="atLeast"/>
        <w:ind w:right="19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一、总则</w:t>
      </w:r>
    </w:p>
    <w:p w14:paraId="6548C4EA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1．适用范围</w:t>
      </w:r>
    </w:p>
    <w:p w14:paraId="33B73999" w14:textId="57F99AA3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本规范适用于所有参加</w:t>
      </w:r>
      <w:r w:rsidR="00F76252">
        <w:rPr>
          <w:rFonts w:ascii="宋体" w:hAnsi="宋体" w:cs="Arial"/>
          <w:sz w:val="24"/>
          <w:szCs w:val="24"/>
        </w:rPr>
        <w:t>202</w:t>
      </w:r>
      <w:r w:rsidR="00F4164B">
        <w:rPr>
          <w:rFonts w:ascii="宋体" w:hAnsi="宋体" w:cs="Arial"/>
          <w:sz w:val="24"/>
          <w:szCs w:val="24"/>
        </w:rPr>
        <w:t>1</w:t>
      </w:r>
      <w:r w:rsidR="00F5245B">
        <w:rPr>
          <w:rFonts w:ascii="宋体" w:hAnsi="宋体" w:cs="Arial" w:hint="eastAsia"/>
          <w:sz w:val="24"/>
          <w:szCs w:val="24"/>
        </w:rPr>
        <w:t>年</w:t>
      </w:r>
      <w:r w:rsidR="00F76252">
        <w:rPr>
          <w:rFonts w:ascii="宋体" w:hAnsi="宋体" w:cs="Arial" w:hint="eastAsia"/>
          <w:sz w:val="24"/>
          <w:szCs w:val="24"/>
        </w:rPr>
        <w:t>第</w:t>
      </w:r>
      <w:r w:rsidR="00F4164B">
        <w:rPr>
          <w:rFonts w:ascii="宋体" w:hAnsi="宋体" w:cs="Arial" w:hint="eastAsia"/>
          <w:sz w:val="24"/>
          <w:szCs w:val="24"/>
        </w:rPr>
        <w:t>三</w:t>
      </w:r>
      <w:r w:rsidR="00F76252">
        <w:rPr>
          <w:rFonts w:ascii="宋体" w:hAnsi="宋体" w:cs="Arial" w:hint="eastAsia"/>
          <w:sz w:val="24"/>
          <w:szCs w:val="24"/>
        </w:rPr>
        <w:t>届</w:t>
      </w:r>
      <w:r>
        <w:rPr>
          <w:rFonts w:ascii="宋体" w:hAnsi="宋体" w:cs="Arial" w:hint="eastAsia"/>
          <w:bCs/>
          <w:sz w:val="24"/>
          <w:szCs w:val="24"/>
        </w:rPr>
        <w:t>“诚信杯”</w:t>
      </w:r>
      <w:r w:rsidR="000A1466">
        <w:rPr>
          <w:rFonts w:ascii="宋体" w:hAnsi="宋体" w:cs="Arial" w:hint="eastAsia"/>
          <w:bCs/>
          <w:sz w:val="24"/>
          <w:szCs w:val="24"/>
        </w:rPr>
        <w:t>研究生</w:t>
      </w:r>
      <w:r>
        <w:rPr>
          <w:rFonts w:ascii="宋体" w:hAnsi="宋体" w:cs="Arial" w:hint="eastAsia"/>
          <w:bCs/>
          <w:sz w:val="24"/>
          <w:szCs w:val="24"/>
        </w:rPr>
        <w:t>案例大赛</w:t>
      </w:r>
      <w:r>
        <w:rPr>
          <w:rFonts w:ascii="宋体" w:hAnsi="宋体" w:cs="Arial" w:hint="eastAsia"/>
          <w:sz w:val="24"/>
          <w:szCs w:val="24"/>
        </w:rPr>
        <w:t>的</w:t>
      </w: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的撰写。</w:t>
      </w:r>
    </w:p>
    <w:p w14:paraId="17296E56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2．本规范的执行</w:t>
      </w:r>
    </w:p>
    <w:p w14:paraId="2B7AA539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bCs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不符合本标准要求的</w:t>
      </w:r>
      <w:r>
        <w:rPr>
          <w:rFonts w:ascii="宋体" w:hAnsi="宋体" w:cs="Arial" w:hint="eastAsia"/>
          <w:bCs/>
          <w:sz w:val="24"/>
          <w:szCs w:val="24"/>
        </w:rPr>
        <w:t>初赛</w:t>
      </w: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原则上没有参赛资格。</w:t>
      </w:r>
    </w:p>
    <w:p w14:paraId="1B21363B" w14:textId="77777777" w:rsidR="00EA0786" w:rsidRDefault="003C0F1B" w:rsidP="00CD357F">
      <w:pPr>
        <w:snapToGrid w:val="0"/>
        <w:spacing w:line="500" w:lineRule="atLeast"/>
        <w:ind w:right="19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二、内容结构</w:t>
      </w:r>
    </w:p>
    <w:p w14:paraId="642A2396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一般应包括以下内容（按顺序）：封面、摘要（包括中文摘要、英文摘要）、关键词、</w:t>
      </w:r>
      <w:r>
        <w:rPr>
          <w:rFonts w:ascii="宋体" w:hAnsi="宋体" w:cs="Arial"/>
          <w:sz w:val="24"/>
          <w:szCs w:val="24"/>
        </w:rPr>
        <w:t>目录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正文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附录</w:t>
      </w:r>
      <w:r>
        <w:rPr>
          <w:rFonts w:ascii="宋体" w:hAnsi="宋体" w:cs="Arial" w:hint="eastAsia"/>
          <w:sz w:val="24"/>
          <w:szCs w:val="24"/>
        </w:rPr>
        <w:t>。其中“附录”可视具体情况安排，其余为必备项目。</w:t>
      </w:r>
    </w:p>
    <w:p w14:paraId="3FA42D80" w14:textId="77777777" w:rsidR="00EA0786" w:rsidRDefault="003C0F1B" w:rsidP="00CD357F">
      <w:pPr>
        <w:snapToGrid w:val="0"/>
        <w:spacing w:line="500" w:lineRule="atLeast"/>
        <w:ind w:right="19"/>
        <w:rPr>
          <w:rFonts w:ascii="宋体" w:hAnsi="宋体" w:cs="Arial"/>
          <w:b/>
          <w:sz w:val="24"/>
          <w:szCs w:val="24"/>
        </w:rPr>
      </w:pPr>
      <w:r>
        <w:rPr>
          <w:rFonts w:ascii="宋体" w:hAnsi="宋体" w:cs="Arial" w:hint="eastAsia"/>
          <w:b/>
          <w:sz w:val="24"/>
          <w:szCs w:val="24"/>
        </w:rPr>
        <w:t>三、撰写要求</w:t>
      </w:r>
    </w:p>
    <w:p w14:paraId="18725295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/>
          <w:bCs/>
          <w:sz w:val="24"/>
          <w:szCs w:val="24"/>
        </w:rPr>
        <w:t>案例分析</w:t>
      </w:r>
      <w:r w:rsidR="003E4C75">
        <w:rPr>
          <w:rFonts w:ascii="宋体" w:hAnsi="宋体" w:cs="Arial" w:hint="eastAsia"/>
          <w:bCs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相关内容的撰写应符合以下要求：</w:t>
      </w:r>
    </w:p>
    <w:p w14:paraId="74D6D1C0" w14:textId="66E3539C" w:rsidR="00EA0786" w:rsidRDefault="003C0F1B">
      <w:pPr>
        <w:tabs>
          <w:tab w:val="left" w:pos="489"/>
        </w:tabs>
        <w:snapToGrid w:val="0"/>
        <w:spacing w:line="500" w:lineRule="atLeast"/>
        <w:ind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1．封面。详见附录</w:t>
      </w:r>
      <w:r w:rsidR="00FE03C6">
        <w:rPr>
          <w:rFonts w:ascii="宋体" w:hAnsi="宋体" w:cs="Arial" w:hint="eastAsia"/>
          <w:sz w:val="24"/>
          <w:szCs w:val="24"/>
        </w:rPr>
        <w:t>1</w:t>
      </w:r>
      <w:r>
        <w:rPr>
          <w:rFonts w:ascii="宋体" w:hAnsi="宋体" w:cs="Arial" w:hint="eastAsia"/>
          <w:sz w:val="24"/>
          <w:szCs w:val="24"/>
        </w:rPr>
        <w:t>，具体包括赛事名称、团队名称、团队成员等内容。</w:t>
      </w:r>
      <w:r w:rsidR="003E4C75">
        <w:rPr>
          <w:rFonts w:ascii="宋体" w:hAnsi="宋体" w:cs="Arial" w:hint="eastAsia"/>
          <w:sz w:val="24"/>
          <w:szCs w:val="24"/>
        </w:rPr>
        <w:t>报告</w:t>
      </w:r>
      <w:r>
        <w:rPr>
          <w:rFonts w:ascii="宋体" w:hAnsi="宋体" w:cs="Arial"/>
          <w:sz w:val="24"/>
          <w:szCs w:val="24"/>
        </w:rPr>
        <w:t>标题</w:t>
      </w:r>
      <w:r>
        <w:rPr>
          <w:rFonts w:ascii="宋体" w:hAnsi="宋体" w:cs="Arial" w:hint="eastAsia"/>
          <w:sz w:val="24"/>
          <w:szCs w:val="24"/>
        </w:rPr>
        <w:t>应精练，</w:t>
      </w:r>
      <w:r>
        <w:rPr>
          <w:rFonts w:ascii="宋体" w:hAnsi="宋体" w:cs="Arial"/>
          <w:sz w:val="24"/>
          <w:szCs w:val="24"/>
        </w:rPr>
        <w:t>一般不宜超过20</w:t>
      </w:r>
      <w:r>
        <w:rPr>
          <w:rFonts w:ascii="宋体" w:hAnsi="宋体" w:cs="Arial" w:hint="eastAsia"/>
          <w:sz w:val="24"/>
          <w:szCs w:val="24"/>
        </w:rPr>
        <w:t>个汉</w:t>
      </w:r>
      <w:r>
        <w:rPr>
          <w:rFonts w:ascii="宋体" w:hAnsi="宋体" w:cs="Arial"/>
          <w:sz w:val="24"/>
          <w:szCs w:val="24"/>
        </w:rPr>
        <w:t>字，</w:t>
      </w:r>
      <w:r>
        <w:rPr>
          <w:rFonts w:ascii="宋体" w:hAnsi="宋体" w:cs="Arial" w:hint="eastAsia"/>
          <w:sz w:val="24"/>
          <w:szCs w:val="24"/>
        </w:rPr>
        <w:t>必要时可加</w:t>
      </w:r>
      <w:r>
        <w:rPr>
          <w:rFonts w:ascii="宋体" w:hAnsi="宋体" w:cs="Arial"/>
          <w:sz w:val="24"/>
          <w:szCs w:val="24"/>
        </w:rPr>
        <w:t>副标题</w:t>
      </w:r>
      <w:r>
        <w:rPr>
          <w:rFonts w:ascii="宋体" w:hAnsi="宋体" w:cs="Arial" w:hint="eastAsia"/>
          <w:sz w:val="24"/>
          <w:szCs w:val="24"/>
        </w:rPr>
        <w:t>。</w:t>
      </w:r>
    </w:p>
    <w:p w14:paraId="7039B8B8" w14:textId="77777777" w:rsidR="00EA0786" w:rsidRDefault="003C0F1B">
      <w:pPr>
        <w:tabs>
          <w:tab w:val="left" w:pos="489"/>
        </w:tabs>
        <w:snapToGrid w:val="0"/>
        <w:spacing w:line="500" w:lineRule="atLeast"/>
        <w:ind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2．摘要。摘要应简要说明核心内容与主要结论。中文摘要控制在300～400个汉字；英文摘要控制在1200～1600英文字符。</w:t>
      </w:r>
    </w:p>
    <w:p w14:paraId="7170625A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3．关键词。关键词是标示</w:t>
      </w:r>
      <w:r w:rsidR="003E4C75">
        <w:rPr>
          <w:rFonts w:ascii="宋体" w:hAnsi="宋体" w:cs="Arial" w:hint="eastAsia"/>
          <w:sz w:val="24"/>
          <w:szCs w:val="24"/>
        </w:rPr>
        <w:t>报告</w:t>
      </w:r>
      <w:r>
        <w:rPr>
          <w:rFonts w:ascii="宋体" w:hAnsi="宋体" w:cs="Arial" w:hint="eastAsia"/>
          <w:sz w:val="24"/>
          <w:szCs w:val="24"/>
        </w:rPr>
        <w:t>主要内容的名词性术语，应在摘要中出现。关键词一般列3～5个。</w:t>
      </w:r>
    </w:p>
    <w:p w14:paraId="7F7A0C1B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4．</w:t>
      </w:r>
      <w:r>
        <w:rPr>
          <w:rFonts w:ascii="宋体" w:hAnsi="宋体" w:cs="Arial"/>
          <w:sz w:val="24"/>
          <w:szCs w:val="24"/>
        </w:rPr>
        <w:t>目录</w:t>
      </w:r>
      <w:r>
        <w:rPr>
          <w:rFonts w:ascii="宋体" w:hAnsi="宋体" w:cs="Arial" w:hint="eastAsia"/>
          <w:sz w:val="24"/>
          <w:szCs w:val="24"/>
        </w:rPr>
        <w:t>。一般</w:t>
      </w:r>
      <w:r>
        <w:rPr>
          <w:rFonts w:ascii="宋体" w:hAnsi="宋体" w:cs="Arial"/>
          <w:sz w:val="24"/>
          <w:szCs w:val="24"/>
        </w:rPr>
        <w:t>按</w:t>
      </w:r>
      <w:r>
        <w:rPr>
          <w:rFonts w:ascii="宋体" w:hAnsi="宋体" w:cs="Arial" w:hint="eastAsia"/>
          <w:sz w:val="24"/>
          <w:szCs w:val="24"/>
        </w:rPr>
        <w:t>三</w:t>
      </w:r>
      <w:r>
        <w:rPr>
          <w:rFonts w:ascii="宋体" w:hAnsi="宋体" w:cs="Arial"/>
          <w:sz w:val="24"/>
          <w:szCs w:val="24"/>
        </w:rPr>
        <w:t>级标题编写</w:t>
      </w:r>
      <w:r>
        <w:rPr>
          <w:rFonts w:ascii="宋体" w:hAnsi="宋体" w:cs="Arial" w:hint="eastAsia"/>
          <w:sz w:val="24"/>
          <w:szCs w:val="24"/>
        </w:rPr>
        <w:t>，</w:t>
      </w:r>
      <w:r>
        <w:rPr>
          <w:rFonts w:ascii="宋体" w:hAnsi="宋体" w:cs="Arial"/>
          <w:sz w:val="24"/>
          <w:szCs w:val="24"/>
        </w:rPr>
        <w:t>标题层次</w:t>
      </w:r>
      <w:r>
        <w:rPr>
          <w:rFonts w:ascii="宋体" w:hAnsi="宋体" w:cs="Arial" w:hint="eastAsia"/>
          <w:sz w:val="24"/>
          <w:szCs w:val="24"/>
        </w:rPr>
        <w:t>应该</w:t>
      </w:r>
      <w:r>
        <w:rPr>
          <w:rFonts w:ascii="宋体" w:hAnsi="宋体" w:cs="Arial"/>
          <w:sz w:val="24"/>
          <w:szCs w:val="24"/>
        </w:rPr>
        <w:t>清晰</w:t>
      </w:r>
      <w:r>
        <w:rPr>
          <w:rFonts w:ascii="宋体" w:hAnsi="宋体" w:cs="Arial" w:hint="eastAsia"/>
          <w:sz w:val="24"/>
          <w:szCs w:val="24"/>
        </w:rPr>
        <w:t>。</w:t>
      </w:r>
    </w:p>
    <w:p w14:paraId="082F59EE" w14:textId="77777777" w:rsidR="00EA0786" w:rsidRDefault="003C0F1B">
      <w:pPr>
        <w:snapToGrid w:val="0"/>
        <w:spacing w:line="500" w:lineRule="atLeast"/>
        <w:ind w:right="19" w:firstLineChars="150" w:firstLine="36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 xml:space="preserve"> 5．正文。</w:t>
      </w:r>
      <w:r>
        <w:rPr>
          <w:rFonts w:ascii="宋体" w:hAnsi="宋体" w:cs="Arial"/>
          <w:sz w:val="24"/>
          <w:szCs w:val="24"/>
        </w:rPr>
        <w:t>案例</w:t>
      </w:r>
      <w:r>
        <w:rPr>
          <w:rFonts w:ascii="宋体" w:hAnsi="宋体" w:cs="Arial" w:hint="eastAsia"/>
          <w:sz w:val="24"/>
          <w:szCs w:val="24"/>
        </w:rPr>
        <w:t>分析时请注意</w:t>
      </w:r>
      <w:r>
        <w:rPr>
          <w:rFonts w:ascii="宋体" w:hAnsi="宋体" w:cs="Arial"/>
          <w:sz w:val="24"/>
          <w:szCs w:val="24"/>
        </w:rPr>
        <w:t>理论与实践相结合，注重学术规范，无任何学术不端行为。</w:t>
      </w:r>
    </w:p>
    <w:p w14:paraId="1B99A527" w14:textId="77777777" w:rsidR="00EA0786" w:rsidRDefault="003C0F1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6．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ascii="宋体" w:hAnsi="宋体" w:cs="Arial" w:hint="eastAsia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参考文献反映</w:t>
      </w:r>
      <w:r>
        <w:rPr>
          <w:rFonts w:ascii="宋体" w:hAnsi="宋体" w:cs="Arial" w:hint="eastAsia"/>
          <w:sz w:val="24"/>
          <w:szCs w:val="24"/>
        </w:rPr>
        <w:t>研究</w:t>
      </w:r>
      <w:r w:rsidR="003E4C75">
        <w:rPr>
          <w:rFonts w:ascii="宋体" w:hAnsi="宋体" w:cs="Arial" w:hint="eastAsia"/>
          <w:sz w:val="24"/>
          <w:szCs w:val="24"/>
        </w:rPr>
        <w:t>报告</w:t>
      </w:r>
      <w:r>
        <w:rPr>
          <w:rFonts w:ascii="宋体" w:hAnsi="宋体" w:cs="Arial"/>
          <w:sz w:val="24"/>
          <w:szCs w:val="24"/>
        </w:rPr>
        <w:t>的</w:t>
      </w:r>
      <w:r>
        <w:rPr>
          <w:rFonts w:ascii="宋体" w:hAnsi="宋体" w:cs="Arial" w:hint="eastAsia"/>
          <w:sz w:val="24"/>
          <w:szCs w:val="24"/>
        </w:rPr>
        <w:t>工作基础与</w:t>
      </w:r>
      <w:r>
        <w:rPr>
          <w:rFonts w:ascii="宋体" w:hAnsi="宋体" w:cs="Arial"/>
          <w:sz w:val="24"/>
          <w:szCs w:val="24"/>
        </w:rPr>
        <w:t>取材来源。</w:t>
      </w:r>
    </w:p>
    <w:p w14:paraId="70618AA7" w14:textId="77777777" w:rsidR="00EA0786" w:rsidRDefault="003C0F1B">
      <w:pPr>
        <w:snapToGrid w:val="0"/>
        <w:spacing w:line="500" w:lineRule="atLeast"/>
        <w:ind w:right="19" w:firstLineChars="150" w:firstLine="36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 xml:space="preserve"> 7．附录。</w:t>
      </w:r>
      <w:r>
        <w:rPr>
          <w:rFonts w:ascii="宋体" w:hAnsi="宋体" w:cs="Arial"/>
          <w:sz w:val="24"/>
          <w:szCs w:val="24"/>
        </w:rPr>
        <w:t>对于一些不宜</w:t>
      </w:r>
      <w:r>
        <w:rPr>
          <w:rFonts w:ascii="宋体" w:hAnsi="宋体" w:cs="Arial" w:hint="eastAsia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入正文中</w:t>
      </w:r>
      <w:r>
        <w:rPr>
          <w:rFonts w:ascii="宋体" w:hAnsi="宋体" w:cs="Arial" w:hint="eastAsia"/>
          <w:sz w:val="24"/>
          <w:szCs w:val="24"/>
        </w:rPr>
        <w:t>，</w:t>
      </w:r>
      <w:r>
        <w:rPr>
          <w:rFonts w:ascii="宋体" w:hAnsi="宋体" w:cs="Arial"/>
          <w:sz w:val="24"/>
          <w:szCs w:val="24"/>
        </w:rPr>
        <w:t>但不可缺</w:t>
      </w:r>
      <w:r>
        <w:rPr>
          <w:rFonts w:ascii="宋体" w:hAnsi="宋体" w:cs="Arial" w:hint="eastAsia"/>
          <w:sz w:val="24"/>
          <w:szCs w:val="24"/>
        </w:rPr>
        <w:t>少</w:t>
      </w:r>
      <w:r>
        <w:rPr>
          <w:rFonts w:ascii="宋体" w:hAnsi="宋体" w:cs="Arial"/>
          <w:sz w:val="24"/>
          <w:szCs w:val="24"/>
        </w:rPr>
        <w:t>的组成部分或</w:t>
      </w:r>
      <w:r>
        <w:rPr>
          <w:rFonts w:ascii="宋体" w:hAnsi="宋体" w:cs="Arial" w:hint="eastAsia"/>
          <w:sz w:val="24"/>
          <w:szCs w:val="24"/>
        </w:rPr>
        <w:t>具有重要</w:t>
      </w:r>
      <w:r>
        <w:rPr>
          <w:rFonts w:ascii="宋体" w:hAnsi="宋体" w:cs="Arial"/>
          <w:sz w:val="24"/>
          <w:szCs w:val="24"/>
        </w:rPr>
        <w:t>参考价值的内容，可</w:t>
      </w:r>
      <w:r>
        <w:rPr>
          <w:rFonts w:ascii="宋体" w:hAnsi="宋体" w:cs="Arial" w:hint="eastAsia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入附录中</w:t>
      </w:r>
      <w:r>
        <w:rPr>
          <w:rFonts w:ascii="宋体" w:hAnsi="宋体" w:cs="Arial" w:hint="eastAsia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例如，某些重要的原始数据、详细数学推导、程序全文及其说明、复杂的图表等一系列需要补充提供的说明材料。</w:t>
      </w:r>
    </w:p>
    <w:p w14:paraId="69111F6D" w14:textId="77777777" w:rsidR="00EA0786" w:rsidRDefault="003C0F1B" w:rsidP="00CD357F">
      <w:pPr>
        <w:snapToGrid w:val="0"/>
        <w:spacing w:line="500" w:lineRule="atLeast"/>
        <w:ind w:right="71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 w:hint="eastAsia"/>
          <w:b/>
          <w:bCs/>
          <w:sz w:val="24"/>
          <w:szCs w:val="24"/>
        </w:rPr>
        <w:t>四、</w:t>
      </w:r>
      <w:r>
        <w:rPr>
          <w:rFonts w:ascii="宋体" w:hAnsi="宋体" w:cs="Arial"/>
          <w:b/>
          <w:bCs/>
          <w:sz w:val="24"/>
          <w:szCs w:val="24"/>
        </w:rPr>
        <w:t>书写格式</w:t>
      </w:r>
    </w:p>
    <w:p w14:paraId="50EF950E" w14:textId="77777777" w:rsidR="00EA0786" w:rsidRDefault="003C0F1B">
      <w:pPr>
        <w:snapToGrid w:val="0"/>
        <w:spacing w:line="500" w:lineRule="atLeast"/>
        <w:ind w:firstLineChars="196" w:firstLine="47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1</w:t>
      </w:r>
      <w:r>
        <w:rPr>
          <w:rFonts w:hint="eastAsia"/>
          <w:sz w:val="24"/>
          <w:szCs w:val="24"/>
        </w:rPr>
        <w:t>．页面设置</w:t>
      </w:r>
    </w:p>
    <w:p w14:paraId="1236089D" w14:textId="4DBE8CB0"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上下边距为</w:t>
      </w:r>
      <w:r>
        <w:rPr>
          <w:rFonts w:hint="eastAsia"/>
          <w:sz w:val="24"/>
          <w:szCs w:val="24"/>
        </w:rPr>
        <w:t>2.5cm</w:t>
      </w:r>
      <w:r>
        <w:rPr>
          <w:rFonts w:hint="eastAsia"/>
          <w:sz w:val="24"/>
          <w:szCs w:val="24"/>
        </w:rPr>
        <w:t>，左边距为</w:t>
      </w:r>
      <w:r>
        <w:rPr>
          <w:rFonts w:hint="eastAsia"/>
          <w:sz w:val="24"/>
          <w:szCs w:val="24"/>
        </w:rPr>
        <w:t>3cm</w:t>
      </w:r>
      <w:r>
        <w:rPr>
          <w:rFonts w:hint="eastAsia"/>
          <w:sz w:val="24"/>
          <w:szCs w:val="24"/>
        </w:rPr>
        <w:t>，右边距为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，页眉</w:t>
      </w:r>
      <w:r>
        <w:rPr>
          <w:rFonts w:hint="eastAsia"/>
          <w:sz w:val="24"/>
          <w:szCs w:val="24"/>
        </w:rPr>
        <w:t>1.2cm</w:t>
      </w:r>
      <w:r>
        <w:rPr>
          <w:rFonts w:hint="eastAsia"/>
          <w:sz w:val="24"/>
          <w:szCs w:val="24"/>
        </w:rPr>
        <w:t>，页脚</w:t>
      </w:r>
      <w:r>
        <w:rPr>
          <w:rFonts w:hint="eastAsia"/>
          <w:sz w:val="24"/>
          <w:szCs w:val="24"/>
        </w:rPr>
        <w:t>1.5cm</w:t>
      </w:r>
      <w:r>
        <w:rPr>
          <w:rFonts w:hint="eastAsia"/>
          <w:sz w:val="24"/>
          <w:szCs w:val="24"/>
        </w:rPr>
        <w:t>。页眉居中键入</w:t>
      </w:r>
      <w:r w:rsidR="00CD357F">
        <w:rPr>
          <w:rFonts w:hint="eastAsia"/>
          <w:sz w:val="24"/>
          <w:szCs w:val="24"/>
        </w:rPr>
        <w:t>：</w:t>
      </w:r>
      <w:r w:rsidR="003E4C75">
        <w:rPr>
          <w:rFonts w:hint="eastAsia"/>
          <w:sz w:val="24"/>
          <w:szCs w:val="24"/>
        </w:rPr>
        <w:t>2</w:t>
      </w:r>
      <w:r w:rsidR="003E4C75">
        <w:rPr>
          <w:sz w:val="24"/>
          <w:szCs w:val="24"/>
        </w:rPr>
        <w:t>0</w:t>
      </w:r>
      <w:r w:rsidR="00F4164B">
        <w:rPr>
          <w:sz w:val="24"/>
          <w:szCs w:val="24"/>
        </w:rPr>
        <w:t>21</w:t>
      </w:r>
      <w:r w:rsidR="003E4C75">
        <w:rPr>
          <w:rFonts w:hint="eastAsia"/>
          <w:sz w:val="24"/>
          <w:szCs w:val="24"/>
        </w:rPr>
        <w:t>年</w:t>
      </w:r>
      <w:r w:rsidR="00F4164B">
        <w:rPr>
          <w:rFonts w:hint="eastAsia"/>
          <w:sz w:val="24"/>
          <w:szCs w:val="24"/>
        </w:rPr>
        <w:t>（第三届）</w:t>
      </w:r>
      <w:r w:rsidR="00484943">
        <w:rPr>
          <w:rFonts w:hint="eastAsia"/>
          <w:sz w:val="24"/>
          <w:szCs w:val="24"/>
        </w:rPr>
        <w:t>“</w:t>
      </w:r>
      <w:r w:rsidR="000A1466">
        <w:rPr>
          <w:rFonts w:hint="eastAsia"/>
          <w:sz w:val="24"/>
          <w:szCs w:val="24"/>
        </w:rPr>
        <w:t>诚信</w:t>
      </w:r>
      <w:r>
        <w:rPr>
          <w:rFonts w:hint="eastAsia"/>
          <w:sz w:val="24"/>
          <w:szCs w:val="24"/>
        </w:rPr>
        <w:t>杯</w:t>
      </w:r>
      <w:r w:rsidR="00484943">
        <w:rPr>
          <w:rFonts w:hint="eastAsia"/>
          <w:sz w:val="24"/>
          <w:szCs w:val="24"/>
        </w:rPr>
        <w:t>”</w:t>
      </w:r>
      <w:r w:rsidR="000A1466">
        <w:rPr>
          <w:rFonts w:hint="eastAsia"/>
          <w:sz w:val="24"/>
          <w:szCs w:val="24"/>
        </w:rPr>
        <w:t>研究生</w:t>
      </w:r>
      <w:r>
        <w:rPr>
          <w:rFonts w:hint="eastAsia"/>
          <w:sz w:val="24"/>
          <w:szCs w:val="24"/>
        </w:rPr>
        <w:t>案例大赛</w:t>
      </w:r>
      <w:r w:rsidR="00591D45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宋体小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</w:t>
      </w:r>
      <w:r w:rsidR="00591D45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，页脚居中编排页码</w:t>
      </w:r>
      <w:r w:rsidR="00591D45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</w:t>
      </w:r>
      <w:r w:rsidR="00591D45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。页眉、页脚从正文首页开始编排。</w:t>
      </w:r>
    </w:p>
    <w:p w14:paraId="3DF5304C" w14:textId="77777777"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段前、段后及行间距：标题分为“章、节、目、条”四级。章标题的段前为</w:t>
      </w:r>
      <w:r>
        <w:rPr>
          <w:rFonts w:hint="eastAsia"/>
          <w:sz w:val="24"/>
          <w:szCs w:val="24"/>
        </w:rPr>
        <w:t>0.8</w:t>
      </w:r>
      <w:r>
        <w:rPr>
          <w:rFonts w:hint="eastAsia"/>
          <w:sz w:val="24"/>
          <w:szCs w:val="24"/>
        </w:rPr>
        <w:t>行，段后为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行；其他标题段前为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行，段后为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行；标题以外的文字行距为“固定值”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磅，字符间距为“标准”。</w:t>
      </w:r>
    </w:p>
    <w:p w14:paraId="024AB578" w14:textId="77777777"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．封面</w:t>
      </w:r>
    </w:p>
    <w:p w14:paraId="0720789D" w14:textId="77777777" w:rsidR="00EA0786" w:rsidRDefault="003C0F1B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封面上的内容按统一封面的样张式样打印，必须正确无误。</w:t>
      </w:r>
    </w:p>
    <w:p w14:paraId="03BFE579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案例</w:t>
      </w:r>
      <w:r w:rsidR="003E4C75">
        <w:rPr>
          <w:rFonts w:hint="eastAsia"/>
          <w:sz w:val="24"/>
          <w:szCs w:val="24"/>
        </w:rPr>
        <w:t>报告</w:t>
      </w:r>
      <w:r>
        <w:rPr>
          <w:rFonts w:hint="eastAsia"/>
          <w:sz w:val="24"/>
          <w:szCs w:val="24"/>
        </w:rPr>
        <w:t>名称应包括中文和英文：中文名称（黑体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号）；英文名称（</w:t>
      </w:r>
      <w:r>
        <w:rPr>
          <w:rFonts w:hint="eastAsia"/>
          <w:sz w:val="24"/>
          <w:szCs w:val="24"/>
        </w:rPr>
        <w:t>Arail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号）。</w:t>
      </w:r>
    </w:p>
    <w:p w14:paraId="73D31388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封面上的其他内容（宋体小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号），居中打印。</w:t>
      </w:r>
    </w:p>
    <w:p w14:paraId="03A14F6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．摘要、目录、附录、致谢</w:t>
      </w:r>
    </w:p>
    <w:p w14:paraId="5E6F22AA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号）居中；</w:t>
      </w:r>
    </w:p>
    <w:p w14:paraId="6891B935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中文摘要、目录内容（宋体小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397B2436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中文附录、致谢内容（宋体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号）；</w:t>
      </w:r>
    </w:p>
    <w:p w14:paraId="4428EC0E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英文标题（加黑</w:t>
      </w:r>
      <w:r>
        <w:rPr>
          <w:rFonts w:hint="eastAsia"/>
          <w:sz w:val="24"/>
          <w:szCs w:val="24"/>
        </w:rPr>
        <w:t>Arail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号）居中；</w:t>
      </w:r>
    </w:p>
    <w:p w14:paraId="70F4B704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</w:t>
      </w:r>
      <w:r>
        <w:rPr>
          <w:rFonts w:hint="eastAsia"/>
          <w:sz w:val="24"/>
          <w:szCs w:val="24"/>
        </w:rPr>
        <w:t>Arial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号）。</w:t>
      </w:r>
    </w:p>
    <w:p w14:paraId="771DFDCD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．关键词</w:t>
      </w:r>
    </w:p>
    <w:p w14:paraId="549E8A4C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中文标题“关键词：”（黑体小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612C63F1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中文内容（宋体小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7F0308B0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英文标题“</w:t>
      </w:r>
      <w:r>
        <w:rPr>
          <w:rFonts w:hint="eastAsia"/>
          <w:sz w:val="24"/>
          <w:szCs w:val="24"/>
        </w:rPr>
        <w:t>Key words</w:t>
      </w:r>
      <w:r>
        <w:rPr>
          <w:rFonts w:hint="eastAsia"/>
          <w:sz w:val="24"/>
          <w:szCs w:val="24"/>
        </w:rPr>
        <w:t>：”（加黑</w:t>
      </w:r>
      <w:r>
        <w:rPr>
          <w:rFonts w:hint="eastAsia"/>
          <w:sz w:val="24"/>
          <w:szCs w:val="24"/>
        </w:rPr>
        <w:t>Arail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3271369C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</w:t>
      </w:r>
      <w:r>
        <w:rPr>
          <w:rFonts w:hint="eastAsia"/>
          <w:sz w:val="24"/>
          <w:szCs w:val="24"/>
        </w:rPr>
        <w:t>Arail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3C48BD16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每个关键词之间用“；”分开，最后一个关键词不打标点符号。</w:t>
      </w:r>
    </w:p>
    <w:p w14:paraId="4D8ADA98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．正文中的标题</w:t>
      </w:r>
    </w:p>
    <w:p w14:paraId="62F0DEBF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正文中的标题编号方式。</w:t>
      </w:r>
    </w:p>
    <w:p w14:paraId="4D9E23F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编号方式：一、（一）、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．、</w:t>
      </w:r>
      <w:r>
        <w:rPr>
          <w:rFonts w:hint="eastAsia"/>
          <w:sz w:val="24"/>
          <w:szCs w:val="24"/>
        </w:rPr>
        <w:t>(1)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）……；</w:t>
      </w:r>
    </w:p>
    <w:p w14:paraId="46D5DD98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章标题，中文（黑体小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号）；</w:t>
      </w:r>
    </w:p>
    <w:p w14:paraId="15A2F287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节标题，中文（黑体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273EE48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目标题，中文（黑体小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32D1234C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条标题，中文（黑体小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号）。</w:t>
      </w:r>
    </w:p>
    <w:p w14:paraId="1C43ECCF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正文</w:t>
      </w:r>
      <w:r>
        <w:rPr>
          <w:rFonts w:hint="eastAsia"/>
          <w:sz w:val="24"/>
          <w:szCs w:val="24"/>
        </w:rPr>
        <w:t>内容</w:t>
      </w:r>
    </w:p>
    <w:p w14:paraId="74E07EA3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中文（宋体小</w:t>
      </w:r>
      <w:r>
        <w:rPr>
          <w:sz w:val="24"/>
          <w:szCs w:val="24"/>
        </w:rPr>
        <w:t>4</w:t>
      </w:r>
      <w:r>
        <w:rPr>
          <w:sz w:val="24"/>
          <w:szCs w:val="24"/>
        </w:rPr>
        <w:t>号）。</w:t>
      </w:r>
    </w:p>
    <w:p w14:paraId="63673151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sz w:val="24"/>
          <w:szCs w:val="24"/>
        </w:rPr>
        <w:t>．</w:t>
      </w:r>
      <w:r>
        <w:rPr>
          <w:rFonts w:hint="eastAsia"/>
          <w:sz w:val="24"/>
          <w:szCs w:val="24"/>
        </w:rPr>
        <w:t>图</w:t>
      </w:r>
    </w:p>
    <w:p w14:paraId="08DBE53E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图下方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、图题（宋体小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号）居中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图序后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题，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题末尾不加标点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按章编排，如“图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”为第三章第一图，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。图中若有分图</w:t>
      </w:r>
      <w:r>
        <w:rPr>
          <w:sz w:val="24"/>
          <w:szCs w:val="24"/>
        </w:rPr>
        <w:t>，分图</w:t>
      </w:r>
      <w:r>
        <w:rPr>
          <w:rFonts w:hint="eastAsia"/>
          <w:sz w:val="24"/>
          <w:szCs w:val="24"/>
        </w:rPr>
        <w:t>号</w:t>
      </w:r>
      <w:r>
        <w:rPr>
          <w:sz w:val="24"/>
          <w:szCs w:val="24"/>
        </w:rPr>
        <w:t>用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标序，分图的图名以图注形式写在图题下方</w:t>
      </w:r>
      <w:r>
        <w:rPr>
          <w:rFonts w:hint="eastAsia"/>
          <w:sz w:val="24"/>
          <w:szCs w:val="24"/>
        </w:rPr>
        <w:t>。引用图应在图题的右上角标注引文序号。</w:t>
      </w:r>
    </w:p>
    <w:p w14:paraId="76F635D1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图与图序、图题为一个整体，不得拆开排版为两页。当页空白不够排版该图整体时，可将其后文字部分提前，将图移至次页最前面。</w:t>
      </w:r>
    </w:p>
    <w:p w14:paraId="5E7B78E7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．表格</w:t>
      </w:r>
    </w:p>
    <w:p w14:paraId="41DA1800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表格上方</w:t>
      </w:r>
      <w:r>
        <w:rPr>
          <w:rFonts w:hint="eastAsia"/>
          <w:sz w:val="24"/>
          <w:szCs w:val="24"/>
        </w:rPr>
        <w:t>表序、</w:t>
      </w:r>
      <w:r>
        <w:rPr>
          <w:sz w:val="24"/>
          <w:szCs w:val="24"/>
        </w:rPr>
        <w:t>表题</w:t>
      </w:r>
      <w:r>
        <w:rPr>
          <w:rFonts w:hint="eastAsia"/>
          <w:sz w:val="24"/>
          <w:szCs w:val="24"/>
        </w:rPr>
        <w:t>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号）居</w:t>
      </w:r>
      <w:r>
        <w:rPr>
          <w:sz w:val="24"/>
          <w:szCs w:val="24"/>
        </w:rPr>
        <w:t>中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表序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格接写表题，表题末尾不加标点</w:t>
      </w:r>
      <w:r>
        <w:rPr>
          <w:rFonts w:hint="eastAsia"/>
          <w:sz w:val="24"/>
          <w:szCs w:val="24"/>
        </w:rPr>
        <w:t>。表序按章顺序编号，如“表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”为第三章第一表，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。引用表格应在表标题的右上角标注引文序号。按规定的符号注明单位（宋体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号）。表内数字和字母居中（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号），中文居中（宋体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号）。</w:t>
      </w:r>
    </w:p>
    <w:p w14:paraId="66D788EC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若存在“资料来源”（宋体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号），应放置于表格下方，与表格左侧边框竖线对齐。</w:t>
      </w:r>
    </w:p>
    <w:p w14:paraId="75ACA62A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表格允许下页接写，接写时表题省略，表头应重复书写。</w:t>
      </w:r>
    </w:p>
    <w:p w14:paraId="7B6F90B1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．公式</w:t>
      </w:r>
    </w:p>
    <w:p w14:paraId="020EC4D3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公式应在文中另起一行居中。在</w:t>
      </w:r>
      <w:r>
        <w:rPr>
          <w:rFonts w:hint="eastAsia"/>
          <w:sz w:val="24"/>
          <w:szCs w:val="24"/>
        </w:rPr>
        <w:t>Word</w:t>
      </w:r>
      <w:r>
        <w:rPr>
          <w:rFonts w:hint="eastAsia"/>
          <w:sz w:val="24"/>
          <w:szCs w:val="24"/>
        </w:rPr>
        <w:t>菜单项下选择“插入”—“对象”—“</w:t>
      </w:r>
      <w:r>
        <w:rPr>
          <w:rFonts w:hint="eastAsia"/>
          <w:sz w:val="24"/>
          <w:szCs w:val="24"/>
        </w:rPr>
        <w:t>Microsoft</w:t>
      </w:r>
      <w:r>
        <w:rPr>
          <w:rFonts w:hint="eastAsia"/>
          <w:sz w:val="24"/>
          <w:szCs w:val="24"/>
        </w:rPr>
        <w:t>公式</w:t>
      </w:r>
      <w:r>
        <w:rPr>
          <w:rFonts w:hint="eastAsia"/>
          <w:sz w:val="24"/>
          <w:szCs w:val="24"/>
        </w:rPr>
        <w:t>3.0</w:t>
      </w:r>
      <w:r>
        <w:rPr>
          <w:rFonts w:hint="eastAsia"/>
          <w:sz w:val="24"/>
          <w:szCs w:val="24"/>
        </w:rPr>
        <w:t>”则可编辑公式。</w:t>
      </w:r>
      <w:r>
        <w:rPr>
          <w:sz w:val="24"/>
          <w:szCs w:val="24"/>
        </w:rPr>
        <w:t>公式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章编</w:t>
      </w:r>
      <w:r>
        <w:rPr>
          <w:rFonts w:hint="eastAsia"/>
          <w:sz w:val="24"/>
          <w:szCs w:val="24"/>
        </w:rPr>
        <w:t>排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如第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章第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个公式</w:t>
      </w:r>
      <w:r>
        <w:rPr>
          <w:sz w:val="24"/>
          <w:szCs w:val="24"/>
        </w:rPr>
        <w:t>编号</w:t>
      </w:r>
      <w:r>
        <w:rPr>
          <w:rFonts w:hint="eastAsia"/>
          <w:sz w:val="24"/>
          <w:szCs w:val="24"/>
        </w:rPr>
        <w:t>为“</w:t>
      </w:r>
      <w:r>
        <w:rPr>
          <w:rFonts w:hint="eastAsia"/>
          <w:sz w:val="24"/>
          <w:szCs w:val="24"/>
        </w:rPr>
        <w:t>(3-2)</w:t>
      </w:r>
      <w:r>
        <w:rPr>
          <w:rFonts w:hint="eastAsia"/>
          <w:sz w:val="24"/>
          <w:szCs w:val="24"/>
        </w:rPr>
        <w:t>”，附录中的第</w:t>
      </w:r>
      <w:r>
        <w:rPr>
          <w:rFonts w:hint="eastAsia"/>
          <w:sz w:val="24"/>
          <w:szCs w:val="24"/>
        </w:rPr>
        <w:t>n</w:t>
      </w:r>
      <w:r>
        <w:rPr>
          <w:rFonts w:hint="eastAsia"/>
          <w:sz w:val="24"/>
          <w:szCs w:val="24"/>
        </w:rPr>
        <w:t>个公式用序号“</w:t>
      </w:r>
      <w:r>
        <w:rPr>
          <w:rFonts w:hint="eastAsia"/>
          <w:sz w:val="24"/>
          <w:szCs w:val="24"/>
        </w:rPr>
        <w:t>(An)</w:t>
      </w:r>
      <w:r>
        <w:rPr>
          <w:rFonts w:hint="eastAsia"/>
          <w:sz w:val="24"/>
          <w:szCs w:val="24"/>
        </w:rPr>
        <w:t>”表示。</w:t>
      </w:r>
      <w:r>
        <w:rPr>
          <w:sz w:val="24"/>
          <w:szCs w:val="24"/>
        </w:rPr>
        <w:t>公式编号必须连续，不得重复或跳缺。</w:t>
      </w:r>
      <w:r>
        <w:rPr>
          <w:rFonts w:hint="eastAsia"/>
          <w:sz w:val="24"/>
          <w:szCs w:val="24"/>
        </w:rPr>
        <w:t>公式的编号用圆括号括起来放在公式右边行末。</w:t>
      </w:r>
    </w:p>
    <w:p w14:paraId="0BA1832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文中引用公式时，</w:t>
      </w:r>
      <w:r>
        <w:rPr>
          <w:sz w:val="24"/>
          <w:szCs w:val="24"/>
        </w:rPr>
        <w:t>不得另编新序号</w:t>
      </w:r>
      <w:r>
        <w:rPr>
          <w:rFonts w:hint="eastAsia"/>
          <w:sz w:val="24"/>
          <w:szCs w:val="24"/>
        </w:rPr>
        <w:t>，采用“见公式</w:t>
      </w:r>
      <w:r>
        <w:rPr>
          <w:rFonts w:hint="eastAsia"/>
          <w:sz w:val="24"/>
          <w:szCs w:val="24"/>
        </w:rPr>
        <w:t>(3-2)</w:t>
      </w:r>
      <w:r>
        <w:rPr>
          <w:rFonts w:hint="eastAsia"/>
          <w:sz w:val="24"/>
          <w:szCs w:val="24"/>
        </w:rPr>
        <w:t>”表述。</w:t>
      </w:r>
      <w:r>
        <w:rPr>
          <w:sz w:val="24"/>
          <w:szCs w:val="24"/>
        </w:rPr>
        <w:t>在公式和编</w:t>
      </w:r>
      <w:r>
        <w:rPr>
          <w:sz w:val="24"/>
          <w:szCs w:val="24"/>
        </w:rPr>
        <w:lastRenderedPageBreak/>
        <w:t>号之间不加虚线，</w:t>
      </w:r>
      <w:r>
        <w:rPr>
          <w:rFonts w:hint="eastAsia"/>
          <w:sz w:val="24"/>
          <w:szCs w:val="24"/>
        </w:rPr>
        <w:t>公式较长时应在“＝”前转行或在“＋、－、×、÷”运算符号处转行，等号或运算符号应在转行后的行首。</w:t>
      </w:r>
    </w:p>
    <w:p w14:paraId="4E3076D6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注释</w:t>
      </w:r>
    </w:p>
    <w:p w14:paraId="344BC527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有个别名词或情况需要解释时，</w:t>
      </w:r>
      <w:r>
        <w:rPr>
          <w:rFonts w:hint="eastAsia"/>
          <w:sz w:val="24"/>
          <w:szCs w:val="24"/>
        </w:rPr>
        <w:t>应采用</w:t>
      </w:r>
      <w:r>
        <w:rPr>
          <w:sz w:val="24"/>
          <w:szCs w:val="24"/>
        </w:rPr>
        <w:t>页末</w:t>
      </w:r>
      <w:r>
        <w:rPr>
          <w:rFonts w:hint="eastAsia"/>
          <w:sz w:val="24"/>
          <w:szCs w:val="24"/>
        </w:rPr>
        <w:t>注释（宋体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</w:t>
      </w:r>
      <w:r>
        <w:rPr>
          <w:sz w:val="24"/>
          <w:szCs w:val="24"/>
        </w:rPr>
        <w:t>将注文放</w:t>
      </w:r>
      <w:r>
        <w:rPr>
          <w:rFonts w:hint="eastAsia"/>
          <w:sz w:val="24"/>
          <w:szCs w:val="24"/>
        </w:rPr>
        <w:t>置于</w:t>
      </w:r>
      <w:r>
        <w:rPr>
          <w:sz w:val="24"/>
          <w:szCs w:val="24"/>
        </w:rPr>
        <w:t>加注页的下端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若在同一页中有两个以上的注释时，按各</w:t>
      </w:r>
      <w:r>
        <w:rPr>
          <w:rFonts w:hint="eastAsia"/>
          <w:sz w:val="24"/>
          <w:szCs w:val="24"/>
        </w:rPr>
        <w:t>注</w:t>
      </w:r>
      <w:r>
        <w:rPr>
          <w:sz w:val="24"/>
          <w:szCs w:val="24"/>
        </w:rPr>
        <w:t>释出现的先后</w:t>
      </w:r>
      <w:r>
        <w:rPr>
          <w:rFonts w:hint="eastAsia"/>
          <w:sz w:val="24"/>
          <w:szCs w:val="24"/>
        </w:rPr>
        <w:t>顺序</w:t>
      </w:r>
      <w:r>
        <w:rPr>
          <w:sz w:val="24"/>
          <w:szCs w:val="24"/>
        </w:rPr>
        <w:t>编号，注释只限于写在注释符号出现的同页，不得隔页</w:t>
      </w:r>
      <w:r>
        <w:rPr>
          <w:rFonts w:hint="eastAsia"/>
          <w:sz w:val="24"/>
          <w:szCs w:val="24"/>
        </w:rPr>
        <w:t>。注释序号以“①、②”等数字形式标示在被注释词条的右上角。</w:t>
      </w:r>
    </w:p>
    <w:p w14:paraId="59D7366B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参考文献</w:t>
      </w:r>
    </w:p>
    <w:p w14:paraId="304F8B20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参考文献</w:t>
      </w:r>
      <w:r>
        <w:rPr>
          <w:rFonts w:hint="eastAsia"/>
          <w:sz w:val="24"/>
          <w:szCs w:val="24"/>
        </w:rPr>
        <w:t>标题中文（黑体小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号）。</w:t>
      </w:r>
    </w:p>
    <w:p w14:paraId="769925CF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参考文献内容中文（宋体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号），英文（</w:t>
      </w:r>
      <w:r>
        <w:rPr>
          <w:rFonts w:hint="eastAsia"/>
          <w:sz w:val="24"/>
          <w:szCs w:val="24"/>
        </w:rPr>
        <w:t>Times New Roman5</w:t>
      </w:r>
      <w:r>
        <w:rPr>
          <w:rFonts w:hint="eastAsia"/>
          <w:sz w:val="24"/>
          <w:szCs w:val="24"/>
        </w:rPr>
        <w:t>号）。</w:t>
      </w:r>
    </w:p>
    <w:p w14:paraId="6C4C789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参考文献中的标点统一使用英文标点，每篇文献都应以英文句号结束。参考文献内容的编写格式如下（若作者有两人以上，之间以半角逗号相隔）：</w:t>
      </w:r>
    </w:p>
    <w:p w14:paraId="4CBA7B57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期刊：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(J).</w:t>
      </w:r>
      <w:r>
        <w:rPr>
          <w:rFonts w:hint="eastAsia"/>
          <w:sz w:val="24"/>
          <w:szCs w:val="24"/>
        </w:rPr>
        <w:t>刊名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期号</w:t>
      </w:r>
      <w:r>
        <w:rPr>
          <w:rFonts w:hint="eastAsia"/>
          <w:sz w:val="24"/>
          <w:szCs w:val="24"/>
        </w:rPr>
        <w:t>):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14:paraId="291A8DA7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专著：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书名</w:t>
      </w:r>
      <w:r>
        <w:rPr>
          <w:rFonts w:hint="eastAsia"/>
          <w:sz w:val="24"/>
          <w:szCs w:val="24"/>
        </w:rPr>
        <w:t>(M).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出版社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14:paraId="7AB8F95C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报纸：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(N).</w:t>
      </w:r>
      <w:r>
        <w:rPr>
          <w:rFonts w:hint="eastAsia"/>
          <w:sz w:val="24"/>
          <w:szCs w:val="24"/>
        </w:rPr>
        <w:t>报纸名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年月日</w:t>
      </w:r>
      <w:r>
        <w:rPr>
          <w:rFonts w:hint="eastAsia"/>
          <w:sz w:val="24"/>
          <w:szCs w:val="24"/>
        </w:rPr>
        <w:t>.</w:t>
      </w:r>
    </w:p>
    <w:p w14:paraId="2543396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专利：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专利所有者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题名</w:t>
      </w:r>
      <w:r>
        <w:rPr>
          <w:rFonts w:hint="eastAsia"/>
          <w:sz w:val="24"/>
          <w:szCs w:val="24"/>
        </w:rPr>
        <w:t>(P).</w:t>
      </w:r>
      <w:r>
        <w:rPr>
          <w:rFonts w:hint="eastAsia"/>
          <w:sz w:val="24"/>
          <w:szCs w:val="24"/>
        </w:rPr>
        <w:t>国别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专利号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年月日</w:t>
      </w:r>
      <w:r>
        <w:rPr>
          <w:rFonts w:hint="eastAsia"/>
          <w:sz w:val="24"/>
          <w:szCs w:val="24"/>
        </w:rPr>
        <w:t>.</w:t>
      </w:r>
    </w:p>
    <w:p w14:paraId="1EFD1AED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标准：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标准代号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标准名称</w:t>
      </w:r>
      <w:r>
        <w:rPr>
          <w:rFonts w:hint="eastAsia"/>
          <w:sz w:val="24"/>
          <w:szCs w:val="24"/>
        </w:rPr>
        <w:t>(S).</w:t>
      </w:r>
    </w:p>
    <w:p w14:paraId="6EFEC405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会议论文集：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(A).</w:t>
      </w:r>
      <w:r>
        <w:rPr>
          <w:rFonts w:hint="eastAsia"/>
          <w:sz w:val="24"/>
          <w:szCs w:val="24"/>
        </w:rPr>
        <w:t>论文集名</w:t>
      </w:r>
      <w:r>
        <w:rPr>
          <w:rFonts w:hint="eastAsia"/>
          <w:sz w:val="24"/>
          <w:szCs w:val="24"/>
        </w:rPr>
        <w:t>(C),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出版单位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14:paraId="3EB2F06C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学位论文：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论文名</w:t>
      </w:r>
      <w:r>
        <w:rPr>
          <w:rFonts w:hint="eastAsia"/>
          <w:sz w:val="24"/>
          <w:szCs w:val="24"/>
        </w:rPr>
        <w:t>(D).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作者学校院系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毕业年份</w:t>
      </w:r>
      <w:r>
        <w:rPr>
          <w:rFonts w:hint="eastAsia"/>
          <w:sz w:val="24"/>
          <w:szCs w:val="24"/>
        </w:rPr>
        <w:t>.</w:t>
      </w:r>
    </w:p>
    <w:p w14:paraId="71BE3BC5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报告：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报告者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报告题目</w:t>
      </w:r>
      <w:r>
        <w:rPr>
          <w:rFonts w:hint="eastAsia"/>
          <w:sz w:val="24"/>
          <w:szCs w:val="24"/>
        </w:rPr>
        <w:t>(R).</w:t>
      </w:r>
      <w:r>
        <w:rPr>
          <w:rFonts w:hint="eastAsia"/>
          <w:sz w:val="24"/>
          <w:szCs w:val="24"/>
        </w:rPr>
        <w:t>报告地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报告会主办单位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报告年份</w:t>
      </w:r>
      <w:r>
        <w:rPr>
          <w:rFonts w:hint="eastAsia"/>
          <w:sz w:val="24"/>
          <w:szCs w:val="24"/>
        </w:rPr>
        <w:t>.</w:t>
      </w:r>
    </w:p>
    <w:p w14:paraId="2A07DAEC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电子文献：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文献题名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电子文献及载体类型标识</w:t>
      </w:r>
      <w:r>
        <w:rPr>
          <w:rFonts w:hint="eastAsia"/>
          <w:sz w:val="24"/>
          <w:szCs w:val="24"/>
        </w:rPr>
        <w:t>).</w:t>
      </w:r>
      <w:r>
        <w:rPr>
          <w:rFonts w:hint="eastAsia"/>
          <w:sz w:val="24"/>
          <w:szCs w:val="24"/>
        </w:rPr>
        <w:t>电子文献地址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发表或引用日期</w:t>
      </w:r>
      <w:r>
        <w:rPr>
          <w:rFonts w:hint="eastAsia"/>
          <w:sz w:val="24"/>
          <w:szCs w:val="24"/>
        </w:rPr>
        <w:t>.</w:t>
      </w:r>
    </w:p>
    <w:p w14:paraId="0A66480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电子参考文献建议标识如下：</w:t>
      </w:r>
    </w:p>
    <w:p w14:paraId="10E53804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DB/OL</w:t>
      </w:r>
      <w:r>
        <w:rPr>
          <w:rFonts w:hint="eastAsia"/>
          <w:sz w:val="24"/>
          <w:szCs w:val="24"/>
        </w:rPr>
        <w:t>——联机网上数据库</w:t>
      </w:r>
      <w:r>
        <w:rPr>
          <w:rFonts w:hint="eastAsia"/>
          <w:sz w:val="24"/>
          <w:szCs w:val="24"/>
        </w:rPr>
        <w:t>(database online)</w:t>
      </w:r>
      <w:r>
        <w:rPr>
          <w:rFonts w:hint="eastAsia"/>
          <w:sz w:val="24"/>
          <w:szCs w:val="24"/>
        </w:rPr>
        <w:t>；</w:t>
      </w:r>
    </w:p>
    <w:p w14:paraId="44A2A946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DB/MT</w:t>
      </w:r>
      <w:r>
        <w:rPr>
          <w:rFonts w:hint="eastAsia"/>
          <w:sz w:val="24"/>
          <w:szCs w:val="24"/>
        </w:rPr>
        <w:t>——磁带数据库</w:t>
      </w:r>
      <w:r>
        <w:rPr>
          <w:rFonts w:hint="eastAsia"/>
          <w:sz w:val="24"/>
          <w:szCs w:val="24"/>
        </w:rPr>
        <w:t>(database on magnetic tape)</w:t>
      </w:r>
      <w:r>
        <w:rPr>
          <w:rFonts w:hint="eastAsia"/>
          <w:sz w:val="24"/>
          <w:szCs w:val="24"/>
        </w:rPr>
        <w:t>；</w:t>
      </w:r>
    </w:p>
    <w:p w14:paraId="2F44C8A2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M/CD</w:t>
      </w:r>
      <w:r>
        <w:rPr>
          <w:rFonts w:hint="eastAsia"/>
          <w:sz w:val="24"/>
          <w:szCs w:val="24"/>
        </w:rPr>
        <w:t>——光盘图书</w:t>
      </w:r>
      <w:r>
        <w:rPr>
          <w:rFonts w:hint="eastAsia"/>
          <w:sz w:val="24"/>
          <w:szCs w:val="24"/>
        </w:rPr>
        <w:t>(monograph on CD-ROM)</w:t>
      </w:r>
      <w:r>
        <w:rPr>
          <w:rFonts w:hint="eastAsia"/>
          <w:sz w:val="24"/>
          <w:szCs w:val="24"/>
        </w:rPr>
        <w:t>；</w:t>
      </w:r>
    </w:p>
    <w:p w14:paraId="7CD1BF65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CP/DK</w:t>
      </w:r>
      <w:r>
        <w:rPr>
          <w:rFonts w:hint="eastAsia"/>
          <w:sz w:val="24"/>
          <w:szCs w:val="24"/>
        </w:rPr>
        <w:t>——磁盘软件</w:t>
      </w:r>
      <w:r>
        <w:rPr>
          <w:rFonts w:hint="eastAsia"/>
          <w:sz w:val="24"/>
          <w:szCs w:val="24"/>
        </w:rPr>
        <w:t>(computer program on disk)</w:t>
      </w:r>
      <w:r>
        <w:rPr>
          <w:rFonts w:hint="eastAsia"/>
          <w:sz w:val="24"/>
          <w:szCs w:val="24"/>
        </w:rPr>
        <w:t>；</w:t>
      </w:r>
    </w:p>
    <w:p w14:paraId="15A89003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J/OL</w:t>
      </w:r>
      <w:r>
        <w:rPr>
          <w:rFonts w:hint="eastAsia"/>
          <w:sz w:val="24"/>
          <w:szCs w:val="24"/>
        </w:rPr>
        <w:t>——网上期刊</w:t>
      </w:r>
      <w:r>
        <w:rPr>
          <w:rFonts w:hint="eastAsia"/>
          <w:sz w:val="24"/>
          <w:szCs w:val="24"/>
        </w:rPr>
        <w:t>(serial online)</w:t>
      </w:r>
      <w:r>
        <w:rPr>
          <w:rFonts w:hint="eastAsia"/>
          <w:sz w:val="24"/>
          <w:szCs w:val="24"/>
        </w:rPr>
        <w:t>；</w:t>
      </w:r>
    </w:p>
    <w:p w14:paraId="7EA9828D" w14:textId="77777777" w:rsidR="00EA0786" w:rsidRDefault="003C0F1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EB/OL</w:t>
      </w:r>
      <w:r>
        <w:rPr>
          <w:rFonts w:hint="eastAsia"/>
          <w:sz w:val="24"/>
          <w:szCs w:val="24"/>
        </w:rPr>
        <w:t>——网上电子公告</w:t>
      </w:r>
      <w:r>
        <w:rPr>
          <w:rFonts w:hint="eastAsia"/>
          <w:sz w:val="24"/>
          <w:szCs w:val="24"/>
        </w:rPr>
        <w:t>(electronic bulletin board online)</w:t>
      </w:r>
      <w:r>
        <w:rPr>
          <w:rFonts w:hint="eastAsia"/>
          <w:sz w:val="24"/>
          <w:szCs w:val="24"/>
        </w:rPr>
        <w:t>。</w:t>
      </w:r>
    </w:p>
    <w:p w14:paraId="480255A8" w14:textId="77777777"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14:paraId="1C9CE061" w14:textId="77777777"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14:paraId="4958B49E" w14:textId="77777777"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14:paraId="6B15E0E5" w14:textId="77777777"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14:paraId="4161A6AE" w14:textId="77777777"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14:paraId="5A4433DB" w14:textId="77777777"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14:paraId="05863FD0" w14:textId="77777777" w:rsidR="00EA0786" w:rsidRDefault="00EA0786">
      <w:pPr>
        <w:rPr>
          <w:rFonts w:ascii="宋体" w:hAnsi="宋体" w:cs="Arial"/>
          <w:b/>
          <w:bCs/>
          <w:sz w:val="24"/>
          <w:szCs w:val="24"/>
        </w:rPr>
      </w:pPr>
    </w:p>
    <w:p w14:paraId="0A4ACD95" w14:textId="77777777" w:rsidR="00EA0786" w:rsidRDefault="003C0F1B">
      <w:pPr>
        <w:widowControl/>
        <w:jc w:val="left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/>
          <w:b/>
          <w:bCs/>
          <w:sz w:val="24"/>
          <w:szCs w:val="24"/>
        </w:rPr>
        <w:br w:type="page"/>
      </w:r>
    </w:p>
    <w:p w14:paraId="72BD7763" w14:textId="77777777" w:rsidR="00FE03C6" w:rsidRPr="00FE03C6" w:rsidRDefault="00FE03C6" w:rsidP="00FE03C6">
      <w:pPr>
        <w:jc w:val="left"/>
        <w:rPr>
          <w:rFonts w:ascii="宋体" w:hAnsi="宋体" w:cs="华文行楷"/>
          <w:kern w:val="0"/>
          <w:sz w:val="28"/>
          <w:szCs w:val="22"/>
        </w:rPr>
      </w:pPr>
      <w:r w:rsidRPr="00FE03C6">
        <w:rPr>
          <w:rFonts w:ascii="宋体" w:hAnsi="宋体" w:cs="华文行楷" w:hint="eastAsia"/>
          <w:kern w:val="0"/>
          <w:sz w:val="28"/>
          <w:szCs w:val="22"/>
        </w:rPr>
        <w:lastRenderedPageBreak/>
        <w:t>附录1</w:t>
      </w:r>
    </w:p>
    <w:p w14:paraId="6999FBE3" w14:textId="77777777" w:rsidR="00F76252" w:rsidRDefault="00F76252">
      <w:pPr>
        <w:widowControl/>
        <w:spacing w:beforeLines="100" w:before="312" w:line="360" w:lineRule="auto"/>
        <w:jc w:val="center"/>
        <w:rPr>
          <w:rFonts w:ascii="FangSong" w:eastAsia="FangSong" w:hAnsi="FangSong" w:cs="华文行楷"/>
          <w:b/>
          <w:bCs/>
          <w:kern w:val="0"/>
          <w:sz w:val="52"/>
          <w:szCs w:val="44"/>
        </w:rPr>
      </w:pPr>
    </w:p>
    <w:p w14:paraId="53611518" w14:textId="38BD09D8" w:rsidR="00EA0786" w:rsidRPr="00F4164B" w:rsidRDefault="00F4164B">
      <w:pPr>
        <w:widowControl/>
        <w:spacing w:beforeLines="100" w:before="312" w:line="360" w:lineRule="auto"/>
        <w:jc w:val="center"/>
        <w:rPr>
          <w:rFonts w:ascii="仿宋" w:eastAsia="仿宋" w:hAnsi="仿宋" w:cs="华文行楷"/>
          <w:b/>
          <w:bCs/>
          <w:kern w:val="0"/>
          <w:sz w:val="44"/>
          <w:szCs w:val="44"/>
        </w:rPr>
      </w:pPr>
      <w:r w:rsidRPr="00F4164B">
        <w:rPr>
          <w:rFonts w:ascii="仿宋" w:eastAsia="仿宋" w:hAnsi="仿宋" w:cs="华文行楷" w:hint="eastAsia"/>
          <w:b/>
          <w:bCs/>
          <w:kern w:val="0"/>
          <w:sz w:val="44"/>
          <w:szCs w:val="44"/>
        </w:rPr>
        <w:t>2</w:t>
      </w:r>
      <w:r w:rsidRPr="00F4164B">
        <w:rPr>
          <w:rFonts w:ascii="仿宋" w:eastAsia="仿宋" w:hAnsi="仿宋" w:cs="华文行楷"/>
          <w:b/>
          <w:bCs/>
          <w:kern w:val="0"/>
          <w:sz w:val="44"/>
          <w:szCs w:val="44"/>
        </w:rPr>
        <w:t>021</w:t>
      </w:r>
      <w:r w:rsidRPr="00F4164B">
        <w:rPr>
          <w:rFonts w:ascii="仿宋" w:eastAsia="仿宋" w:hAnsi="仿宋" w:cs="华文行楷" w:hint="eastAsia"/>
          <w:b/>
          <w:bCs/>
          <w:kern w:val="0"/>
          <w:sz w:val="44"/>
          <w:szCs w:val="44"/>
        </w:rPr>
        <w:t>年</w:t>
      </w:r>
      <w:r w:rsidR="009925C7" w:rsidRPr="00F4164B">
        <w:rPr>
          <w:rFonts w:ascii="仿宋" w:eastAsia="仿宋" w:hAnsi="仿宋" w:cs="华文行楷" w:hint="eastAsia"/>
          <w:b/>
          <w:bCs/>
          <w:kern w:val="0"/>
          <w:sz w:val="44"/>
          <w:szCs w:val="44"/>
        </w:rPr>
        <w:t>第</w:t>
      </w:r>
      <w:r w:rsidRPr="00F4164B">
        <w:rPr>
          <w:rFonts w:ascii="仿宋" w:eastAsia="仿宋" w:hAnsi="仿宋" w:cs="微软雅黑" w:hint="eastAsia"/>
          <w:b/>
          <w:bCs/>
          <w:kern w:val="0"/>
          <w:sz w:val="44"/>
          <w:szCs w:val="44"/>
        </w:rPr>
        <w:t>三</w:t>
      </w:r>
      <w:r w:rsidR="009925C7" w:rsidRPr="00F4164B">
        <w:rPr>
          <w:rFonts w:ascii="仿宋" w:eastAsia="仿宋" w:hAnsi="仿宋" w:cs="华文行楷" w:hint="eastAsia"/>
          <w:b/>
          <w:bCs/>
          <w:kern w:val="0"/>
          <w:sz w:val="44"/>
          <w:szCs w:val="44"/>
        </w:rPr>
        <w:t>届</w:t>
      </w:r>
      <w:r w:rsidR="00F76252" w:rsidRPr="00F4164B">
        <w:rPr>
          <w:rFonts w:ascii="仿宋" w:eastAsia="仿宋" w:hAnsi="仿宋" w:cs="华文行楷" w:hint="eastAsia"/>
          <w:b/>
          <w:bCs/>
          <w:kern w:val="0"/>
          <w:sz w:val="44"/>
          <w:szCs w:val="44"/>
        </w:rPr>
        <w:t>“诚信杯”</w:t>
      </w:r>
      <w:r w:rsidR="003C0F1B" w:rsidRPr="00F4164B">
        <w:rPr>
          <w:rFonts w:ascii="仿宋" w:eastAsia="仿宋" w:hAnsi="仿宋" w:cs="华文行楷" w:hint="eastAsia"/>
          <w:b/>
          <w:bCs/>
          <w:kern w:val="0"/>
          <w:sz w:val="44"/>
          <w:szCs w:val="44"/>
        </w:rPr>
        <w:t>研究生案例大赛</w:t>
      </w:r>
    </w:p>
    <w:p w14:paraId="4E732D8F" w14:textId="77777777" w:rsidR="00EA0786" w:rsidRDefault="00EA0786">
      <w:pPr>
        <w:widowControl/>
        <w:spacing w:line="720" w:lineRule="auto"/>
        <w:rPr>
          <w:rFonts w:ascii="华文新魏" w:eastAsia="华文新魏"/>
          <w:b/>
          <w:bCs/>
          <w:kern w:val="0"/>
          <w:sz w:val="60"/>
          <w:szCs w:val="60"/>
        </w:rPr>
      </w:pPr>
    </w:p>
    <w:p w14:paraId="33A799BF" w14:textId="77777777" w:rsidR="00EA0786" w:rsidRDefault="00EA0786">
      <w:pPr>
        <w:widowControl/>
        <w:spacing w:line="720" w:lineRule="auto"/>
        <w:jc w:val="left"/>
        <w:rPr>
          <w:rFonts w:ascii="华文新魏" w:eastAsia="华文新魏"/>
          <w:b/>
          <w:bCs/>
          <w:kern w:val="0"/>
          <w:sz w:val="60"/>
          <w:szCs w:val="60"/>
        </w:rPr>
      </w:pPr>
    </w:p>
    <w:p w14:paraId="3FC20336" w14:textId="77777777" w:rsidR="00F76252" w:rsidRDefault="00F76252">
      <w:pPr>
        <w:widowControl/>
        <w:spacing w:line="720" w:lineRule="auto"/>
        <w:jc w:val="left"/>
        <w:rPr>
          <w:rFonts w:ascii="华文新魏" w:eastAsia="华文新魏"/>
          <w:b/>
          <w:bCs/>
          <w:kern w:val="0"/>
          <w:sz w:val="60"/>
          <w:szCs w:val="60"/>
        </w:rPr>
      </w:pPr>
    </w:p>
    <w:p w14:paraId="11020BC2" w14:textId="77777777" w:rsidR="00F76252" w:rsidRDefault="00F76252">
      <w:pPr>
        <w:widowControl/>
        <w:spacing w:line="720" w:lineRule="auto"/>
        <w:jc w:val="left"/>
        <w:rPr>
          <w:rFonts w:ascii="华文新魏" w:eastAsia="华文新魏"/>
          <w:b/>
          <w:bCs/>
          <w:kern w:val="0"/>
          <w:sz w:val="60"/>
          <w:szCs w:val="60"/>
        </w:rPr>
      </w:pPr>
    </w:p>
    <w:p w14:paraId="1689BC7D" w14:textId="77777777" w:rsidR="00EA0786" w:rsidRDefault="003C0F1B">
      <w:pPr>
        <w:widowControl/>
        <w:spacing w:line="720" w:lineRule="auto"/>
        <w:jc w:val="left"/>
        <w:rPr>
          <w:rFonts w:ascii="仿宋" w:eastAsia="仿宋" w:hAnsi="仿宋"/>
          <w:b/>
          <w:bCs/>
          <w:kern w:val="0"/>
          <w:sz w:val="36"/>
          <w:szCs w:val="36"/>
          <w:u w:val="single"/>
        </w:rPr>
      </w:pPr>
      <w:r>
        <w:rPr>
          <w:rFonts w:ascii="仿宋" w:eastAsia="仿宋" w:hAnsi="仿宋" w:hint="eastAsia"/>
          <w:b/>
          <w:bCs/>
          <w:kern w:val="0"/>
          <w:sz w:val="36"/>
          <w:szCs w:val="36"/>
        </w:rPr>
        <w:t xml:space="preserve">　　　案例名称：</w:t>
      </w:r>
    </w:p>
    <w:p w14:paraId="3D10C4ED" w14:textId="77777777" w:rsidR="00EA0786" w:rsidRDefault="003C0F1B">
      <w:pPr>
        <w:widowControl/>
        <w:spacing w:line="720" w:lineRule="auto"/>
        <w:jc w:val="left"/>
        <w:rPr>
          <w:rFonts w:ascii="仿宋" w:eastAsia="仿宋" w:hAnsi="仿宋"/>
          <w:b/>
          <w:bCs/>
          <w:kern w:val="0"/>
          <w:sz w:val="36"/>
          <w:szCs w:val="36"/>
          <w:u w:val="single"/>
        </w:rPr>
      </w:pPr>
      <w:r>
        <w:rPr>
          <w:rFonts w:ascii="仿宋" w:eastAsia="仿宋" w:hAnsi="仿宋" w:hint="eastAsia"/>
          <w:b/>
          <w:bCs/>
          <w:kern w:val="0"/>
          <w:sz w:val="36"/>
          <w:szCs w:val="36"/>
        </w:rPr>
        <w:t xml:space="preserve">　　　团队名称：</w:t>
      </w:r>
    </w:p>
    <w:p w14:paraId="475F96CF" w14:textId="77777777" w:rsidR="00EA0786" w:rsidRDefault="003C0F1B">
      <w:pPr>
        <w:widowControl/>
        <w:spacing w:line="720" w:lineRule="auto"/>
        <w:jc w:val="left"/>
        <w:rPr>
          <w:rFonts w:ascii="仿宋" w:eastAsia="仿宋" w:hAnsi="仿宋"/>
          <w:b/>
          <w:bCs/>
          <w:kern w:val="0"/>
          <w:sz w:val="36"/>
          <w:szCs w:val="36"/>
          <w:u w:val="single"/>
        </w:rPr>
      </w:pPr>
      <w:r>
        <w:rPr>
          <w:rFonts w:ascii="仿宋" w:eastAsia="仿宋" w:hAnsi="仿宋" w:hint="eastAsia"/>
          <w:b/>
          <w:bCs/>
          <w:kern w:val="0"/>
          <w:sz w:val="36"/>
          <w:szCs w:val="36"/>
        </w:rPr>
        <w:t xml:space="preserve">　　　团队成员：</w:t>
      </w:r>
    </w:p>
    <w:p w14:paraId="39294D74" w14:textId="77777777"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14:paraId="008D3535" w14:textId="77777777"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14:paraId="443EF278" w14:textId="77777777" w:rsidR="00EA0786" w:rsidRDefault="00EA0786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14:paraId="3DE8B29F" w14:textId="7F93C529" w:rsidR="00EA0786" w:rsidRDefault="003C0F1B">
      <w:pPr>
        <w:jc w:val="center"/>
        <w:rPr>
          <w:rFonts w:ascii="楷体" w:eastAsia="楷体" w:hAnsi="楷体"/>
          <w:kern w:val="0"/>
          <w:sz w:val="30"/>
          <w:szCs w:val="30"/>
        </w:rPr>
      </w:pPr>
      <w:r>
        <w:rPr>
          <w:rFonts w:ascii="楷体" w:eastAsia="楷体" w:hAnsi="楷体" w:hint="eastAsia"/>
          <w:kern w:val="0"/>
          <w:sz w:val="30"/>
          <w:szCs w:val="30"/>
        </w:rPr>
        <w:t>二〇</w:t>
      </w:r>
      <w:r w:rsidR="00F76252">
        <w:rPr>
          <w:rFonts w:ascii="楷体" w:eastAsia="楷体" w:hAnsi="楷体" w:hint="eastAsia"/>
          <w:kern w:val="0"/>
          <w:sz w:val="30"/>
          <w:szCs w:val="30"/>
        </w:rPr>
        <w:t>二</w:t>
      </w:r>
      <w:r w:rsidR="00F4164B">
        <w:rPr>
          <w:rFonts w:ascii="楷体" w:eastAsia="楷体" w:hAnsi="楷体" w:hint="eastAsia"/>
          <w:kern w:val="0"/>
          <w:sz w:val="30"/>
          <w:szCs w:val="30"/>
        </w:rPr>
        <w:t>一</w:t>
      </w:r>
      <w:r>
        <w:rPr>
          <w:rFonts w:ascii="楷体" w:eastAsia="楷体" w:hAnsi="楷体" w:hint="eastAsia"/>
          <w:kern w:val="0"/>
          <w:sz w:val="30"/>
          <w:szCs w:val="30"/>
        </w:rPr>
        <w:t>年</w:t>
      </w:r>
      <w:r w:rsidR="00F4164B">
        <w:rPr>
          <w:rFonts w:ascii="楷体" w:eastAsia="楷体" w:hAnsi="楷体" w:hint="eastAsia"/>
          <w:kern w:val="0"/>
          <w:sz w:val="30"/>
          <w:szCs w:val="30"/>
        </w:rPr>
        <w:t>十一</w:t>
      </w:r>
      <w:r>
        <w:rPr>
          <w:rFonts w:ascii="楷体" w:eastAsia="楷体" w:hAnsi="楷体" w:hint="eastAsia"/>
          <w:kern w:val="0"/>
          <w:sz w:val="30"/>
          <w:szCs w:val="30"/>
        </w:rPr>
        <w:t>月</w:t>
      </w:r>
    </w:p>
    <w:sectPr w:rsidR="00EA0786">
      <w:footerReference w:type="default" r:id="rId7"/>
      <w:pgSz w:w="11906" w:h="16838"/>
      <w:pgMar w:top="166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86247" w14:textId="77777777" w:rsidR="00641485" w:rsidRDefault="00641485">
      <w:r>
        <w:separator/>
      </w:r>
    </w:p>
  </w:endnote>
  <w:endnote w:type="continuationSeparator" w:id="0">
    <w:p w14:paraId="33631D9D" w14:textId="77777777" w:rsidR="00641485" w:rsidRDefault="0064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3FA54E60-FCF7-497F-B797-709B22339954}"/>
    <w:embedBold r:id="rId2" w:subsetted="1" w:fontKey="{CFAD50EC-EF44-474A-B371-4106143B96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FB137A-57D2-4591-A3D0-1F1BBDE923E1}"/>
    <w:embedBold r:id="rId4" w:fontKey="{21D5FBF4-09C7-4ED2-BFBC-EFD2B22FB66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92FBD0A0-EDE9-4321-BDB9-A1ECA3A91F6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E40E10E-A2D3-431D-B909-275228F672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43DD" w14:textId="77777777" w:rsidR="00EA0786" w:rsidRDefault="00EA0786">
    <w:pPr>
      <w:pStyle w:val="a7"/>
      <w:jc w:val="both"/>
    </w:pPr>
  </w:p>
  <w:p w14:paraId="58DE3652" w14:textId="77777777" w:rsidR="00EA0786" w:rsidRDefault="00EA07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ABD94" w14:textId="77777777" w:rsidR="00641485" w:rsidRDefault="00641485">
      <w:r>
        <w:separator/>
      </w:r>
    </w:p>
  </w:footnote>
  <w:footnote w:type="continuationSeparator" w:id="0">
    <w:p w14:paraId="6FD5EA64" w14:textId="77777777" w:rsidR="00641485" w:rsidRDefault="006414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82A"/>
    <w:rsid w:val="000274A9"/>
    <w:rsid w:val="0003011F"/>
    <w:rsid w:val="000323ED"/>
    <w:rsid w:val="00040DAE"/>
    <w:rsid w:val="00050F71"/>
    <w:rsid w:val="00071D50"/>
    <w:rsid w:val="00094F70"/>
    <w:rsid w:val="00097084"/>
    <w:rsid w:val="000A1466"/>
    <w:rsid w:val="001158CE"/>
    <w:rsid w:val="001203DF"/>
    <w:rsid w:val="00122C9A"/>
    <w:rsid w:val="0016109B"/>
    <w:rsid w:val="00196FC0"/>
    <w:rsid w:val="001B464A"/>
    <w:rsid w:val="001C2ABC"/>
    <w:rsid w:val="00231132"/>
    <w:rsid w:val="00232B90"/>
    <w:rsid w:val="00244DEB"/>
    <w:rsid w:val="0024502B"/>
    <w:rsid w:val="0026010C"/>
    <w:rsid w:val="00267971"/>
    <w:rsid w:val="00271CEF"/>
    <w:rsid w:val="002A1D73"/>
    <w:rsid w:val="002A6111"/>
    <w:rsid w:val="002B690E"/>
    <w:rsid w:val="002C51B1"/>
    <w:rsid w:val="002E626D"/>
    <w:rsid w:val="002E7CAF"/>
    <w:rsid w:val="00301B9D"/>
    <w:rsid w:val="003769C2"/>
    <w:rsid w:val="003C0F1B"/>
    <w:rsid w:val="003D04AE"/>
    <w:rsid w:val="003E21BA"/>
    <w:rsid w:val="003E4C75"/>
    <w:rsid w:val="003F34ED"/>
    <w:rsid w:val="00403689"/>
    <w:rsid w:val="00420473"/>
    <w:rsid w:val="00420AC7"/>
    <w:rsid w:val="0046010B"/>
    <w:rsid w:val="00484943"/>
    <w:rsid w:val="004B4A1F"/>
    <w:rsid w:val="004C32E1"/>
    <w:rsid w:val="004E6EFD"/>
    <w:rsid w:val="004F5D6C"/>
    <w:rsid w:val="004F67A4"/>
    <w:rsid w:val="005115CA"/>
    <w:rsid w:val="005642E5"/>
    <w:rsid w:val="005675F0"/>
    <w:rsid w:val="00591D45"/>
    <w:rsid w:val="005D074E"/>
    <w:rsid w:val="005D4E38"/>
    <w:rsid w:val="005E44A3"/>
    <w:rsid w:val="005E4ACF"/>
    <w:rsid w:val="005E69E3"/>
    <w:rsid w:val="00607034"/>
    <w:rsid w:val="006355AF"/>
    <w:rsid w:val="00641485"/>
    <w:rsid w:val="00652FF8"/>
    <w:rsid w:val="00660030"/>
    <w:rsid w:val="006A52E0"/>
    <w:rsid w:val="006C126E"/>
    <w:rsid w:val="00720A6D"/>
    <w:rsid w:val="00783848"/>
    <w:rsid w:val="00791D59"/>
    <w:rsid w:val="007C25B4"/>
    <w:rsid w:val="007D2628"/>
    <w:rsid w:val="007E400E"/>
    <w:rsid w:val="007E4DDD"/>
    <w:rsid w:val="00802A5B"/>
    <w:rsid w:val="00823B54"/>
    <w:rsid w:val="008303AD"/>
    <w:rsid w:val="00837404"/>
    <w:rsid w:val="00837A98"/>
    <w:rsid w:val="00845FF7"/>
    <w:rsid w:val="00853060"/>
    <w:rsid w:val="00855CB9"/>
    <w:rsid w:val="00865F24"/>
    <w:rsid w:val="00890C56"/>
    <w:rsid w:val="00924A46"/>
    <w:rsid w:val="00927692"/>
    <w:rsid w:val="009356A4"/>
    <w:rsid w:val="00970B7C"/>
    <w:rsid w:val="009925C7"/>
    <w:rsid w:val="009A6962"/>
    <w:rsid w:val="00A55E94"/>
    <w:rsid w:val="00A60DA1"/>
    <w:rsid w:val="00A70729"/>
    <w:rsid w:val="00AA60FE"/>
    <w:rsid w:val="00AC2B9A"/>
    <w:rsid w:val="00AD054B"/>
    <w:rsid w:val="00AD6E05"/>
    <w:rsid w:val="00AF72E5"/>
    <w:rsid w:val="00B12E2C"/>
    <w:rsid w:val="00B5085B"/>
    <w:rsid w:val="00B77F2F"/>
    <w:rsid w:val="00B9082A"/>
    <w:rsid w:val="00BA04CA"/>
    <w:rsid w:val="00BA533E"/>
    <w:rsid w:val="00BD2EFC"/>
    <w:rsid w:val="00BE60DF"/>
    <w:rsid w:val="00C06485"/>
    <w:rsid w:val="00C73DB5"/>
    <w:rsid w:val="00CB3722"/>
    <w:rsid w:val="00CC51B0"/>
    <w:rsid w:val="00CD357F"/>
    <w:rsid w:val="00D41041"/>
    <w:rsid w:val="00DB51E2"/>
    <w:rsid w:val="00E316A5"/>
    <w:rsid w:val="00E35F1F"/>
    <w:rsid w:val="00E90C81"/>
    <w:rsid w:val="00EA0786"/>
    <w:rsid w:val="00EA6BB3"/>
    <w:rsid w:val="00EB42CC"/>
    <w:rsid w:val="00EF370A"/>
    <w:rsid w:val="00EF40FD"/>
    <w:rsid w:val="00F4164B"/>
    <w:rsid w:val="00F4355C"/>
    <w:rsid w:val="00F5099A"/>
    <w:rsid w:val="00F5245B"/>
    <w:rsid w:val="00F536F4"/>
    <w:rsid w:val="00F70306"/>
    <w:rsid w:val="00F733A3"/>
    <w:rsid w:val="00F7525D"/>
    <w:rsid w:val="00F76252"/>
    <w:rsid w:val="00F76E7B"/>
    <w:rsid w:val="00F94850"/>
    <w:rsid w:val="00FA31B6"/>
    <w:rsid w:val="00FB0689"/>
    <w:rsid w:val="00FB2C21"/>
    <w:rsid w:val="00FB2ED3"/>
    <w:rsid w:val="00FD51F5"/>
    <w:rsid w:val="00FE03C6"/>
    <w:rsid w:val="02924222"/>
    <w:rsid w:val="05701B8D"/>
    <w:rsid w:val="086C745E"/>
    <w:rsid w:val="08FE6E02"/>
    <w:rsid w:val="0A4A2FF1"/>
    <w:rsid w:val="128A1745"/>
    <w:rsid w:val="162351AC"/>
    <w:rsid w:val="1A907D33"/>
    <w:rsid w:val="1FD53BCF"/>
    <w:rsid w:val="212F263E"/>
    <w:rsid w:val="24C50576"/>
    <w:rsid w:val="26C3108C"/>
    <w:rsid w:val="28336F25"/>
    <w:rsid w:val="2B3803B5"/>
    <w:rsid w:val="317E09D7"/>
    <w:rsid w:val="379C2383"/>
    <w:rsid w:val="40F71CD0"/>
    <w:rsid w:val="465C4E91"/>
    <w:rsid w:val="46C83E2F"/>
    <w:rsid w:val="485D7F18"/>
    <w:rsid w:val="490317B3"/>
    <w:rsid w:val="4A5A5B09"/>
    <w:rsid w:val="4F5F30F3"/>
    <w:rsid w:val="50071675"/>
    <w:rsid w:val="56B07104"/>
    <w:rsid w:val="58A81C68"/>
    <w:rsid w:val="5C620DA1"/>
    <w:rsid w:val="6F120D28"/>
    <w:rsid w:val="743E1C80"/>
    <w:rsid w:val="76E462B2"/>
    <w:rsid w:val="774A2997"/>
    <w:rsid w:val="7ADD263B"/>
    <w:rsid w:val="7FFC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250B0"/>
  <w15:docId w15:val="{BB816133-F237-AD4A-92D7-708AD897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unhideWhenUsed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table" w:customStyle="1" w:styleId="10">
    <w:name w:val="网格型1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表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chengbo</dc:creator>
  <cp:lastModifiedBy>星光</cp:lastModifiedBy>
  <cp:revision>6</cp:revision>
  <cp:lastPrinted>2019-10-23T07:17:00Z</cp:lastPrinted>
  <dcterms:created xsi:type="dcterms:W3CDTF">2020-10-19T09:18:00Z</dcterms:created>
  <dcterms:modified xsi:type="dcterms:W3CDTF">2021-09-23T00:51:00Z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